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259C" w14:textId="77777777" w:rsidR="00D70B7F" w:rsidRDefault="0007663A">
      <w:pPr>
        <w:pStyle w:val="Tekstpodstawowy"/>
        <w:ind w:left="3755" w:firstLine="0"/>
        <w:jc w:val="left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2F4B8B36" wp14:editId="0028515D">
            <wp:extent cx="2209462" cy="18783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462" cy="187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A934F" w14:textId="77777777" w:rsidR="00D70B7F" w:rsidRDefault="00D70B7F">
      <w:pPr>
        <w:pStyle w:val="Tekstpodstawowy"/>
        <w:ind w:left="0" w:firstLine="0"/>
        <w:jc w:val="left"/>
        <w:rPr>
          <w:sz w:val="44"/>
        </w:rPr>
      </w:pPr>
    </w:p>
    <w:p w14:paraId="4E021C09" w14:textId="77777777" w:rsidR="00D70B7F" w:rsidRDefault="00D70B7F">
      <w:pPr>
        <w:pStyle w:val="Tekstpodstawowy"/>
        <w:ind w:left="0" w:firstLine="0"/>
        <w:jc w:val="left"/>
        <w:rPr>
          <w:sz w:val="44"/>
        </w:rPr>
      </w:pPr>
    </w:p>
    <w:p w14:paraId="41FA530C" w14:textId="77777777" w:rsidR="00D70B7F" w:rsidRDefault="00D70B7F">
      <w:pPr>
        <w:pStyle w:val="Tekstpodstawowy"/>
        <w:spacing w:before="105"/>
        <w:ind w:left="0" w:firstLine="0"/>
        <w:jc w:val="left"/>
        <w:rPr>
          <w:sz w:val="44"/>
        </w:rPr>
      </w:pPr>
    </w:p>
    <w:p w14:paraId="3B50BBAA" w14:textId="77777777" w:rsidR="00D70B7F" w:rsidRDefault="000F07FF">
      <w:pPr>
        <w:sectPr w:rsidR="00D70B7F" w:rsidSect="000F13B0">
          <w:type w:val="continuous"/>
          <w:pgSz w:w="11910" w:h="16840"/>
          <w:pgMar w:top="1580" w:right="880" w:bottom="280" w:left="46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  <w:r>
        <w:rPr>
          <w:rFonts w:ascii="Calibri" w:eastAsia="Calibri" w:hAnsi="Calibri" w:cs="Calibri"/>
          <w:b/>
          <w:bCs/>
          <w:w w:val="130"/>
          <w:sz w:val="44"/>
          <w:szCs w:val="44"/>
        </w:rPr>
        <w:t xml:space="preserve">                           </w:t>
      </w:r>
      <w:r w:rsidRPr="000F07FF">
        <w:rPr>
          <w:rFonts w:ascii="Calibri" w:eastAsia="Calibri" w:hAnsi="Calibri" w:cs="Calibri"/>
          <w:b/>
          <w:bCs/>
          <w:w w:val="130"/>
          <w:sz w:val="44"/>
          <w:szCs w:val="44"/>
        </w:rPr>
        <w:t>ZÁRUČNÍ KARTA</w:t>
      </w:r>
    </w:p>
    <w:p w14:paraId="233C4D77" w14:textId="77777777" w:rsidR="00D70B7F" w:rsidRDefault="000F07FF">
      <w:pPr>
        <w:pStyle w:val="Tekstpodstawowy"/>
        <w:spacing w:before="60"/>
        <w:ind w:left="2343" w:right="1786" w:firstLine="0"/>
        <w:jc w:val="center"/>
      </w:pPr>
      <w:proofErr w:type="spellStart"/>
      <w:r w:rsidRPr="000F07FF">
        <w:lastRenderedPageBreak/>
        <w:t>Ručitel</w:t>
      </w:r>
      <w:proofErr w:type="spellEnd"/>
      <w:r w:rsidR="0007663A">
        <w:t>:</w:t>
      </w:r>
      <w:r>
        <w:t xml:space="preserve"> </w:t>
      </w:r>
      <w:r w:rsidR="0007663A">
        <w:t>Hurtownik</w:t>
      </w:r>
      <w:r>
        <w:t xml:space="preserve"> </w:t>
      </w:r>
      <w:proofErr w:type="spellStart"/>
      <w:r w:rsidR="0007663A">
        <w:t>GroupS</w:t>
      </w:r>
      <w:proofErr w:type="spellEnd"/>
      <w:r>
        <w:t xml:space="preserve"> </w:t>
      </w:r>
      <w:proofErr w:type="spellStart"/>
      <w:r w:rsidR="0007663A">
        <w:t>p.zo.o.z</w:t>
      </w:r>
      <w:proofErr w:type="spellEnd"/>
      <w:r>
        <w:t xml:space="preserve"> </w:t>
      </w:r>
      <w:r w:rsidR="0007663A">
        <w:t>siedzibą</w:t>
      </w:r>
      <w:r>
        <w:t xml:space="preserve"> </w:t>
      </w:r>
      <w:r w:rsidR="0007663A">
        <w:t>w</w:t>
      </w:r>
      <w:r>
        <w:t xml:space="preserve"> </w:t>
      </w:r>
      <w:r w:rsidR="0007663A">
        <w:t>Zielonej</w:t>
      </w:r>
      <w:r w:rsidR="00C86BCD">
        <w:t xml:space="preserve"> </w:t>
      </w:r>
      <w:r w:rsidR="0007663A">
        <w:t>Górze ul. Złota 39, 65-128 Zielona Góra</w:t>
      </w:r>
    </w:p>
    <w:p w14:paraId="5B748680" w14:textId="77777777" w:rsidR="00D70B7F" w:rsidRDefault="0007663A">
      <w:pPr>
        <w:pStyle w:val="Tekstpodstawowy"/>
        <w:spacing w:before="1"/>
        <w:ind w:left="558" w:firstLine="0"/>
        <w:jc w:val="center"/>
      </w:pPr>
      <w:proofErr w:type="spellStart"/>
      <w:r>
        <w:t>rtel</w:t>
      </w:r>
      <w:proofErr w:type="spellEnd"/>
      <w:r>
        <w:t>. + 48732 081</w:t>
      </w:r>
      <w:r>
        <w:rPr>
          <w:spacing w:val="-5"/>
        </w:rPr>
        <w:t>990</w:t>
      </w:r>
    </w:p>
    <w:p w14:paraId="2058C627" w14:textId="77777777" w:rsidR="00D70B7F" w:rsidRDefault="0007663A">
      <w:pPr>
        <w:pStyle w:val="Tekstpodstawowy"/>
        <w:ind w:left="555" w:firstLine="0"/>
        <w:jc w:val="center"/>
      </w:pPr>
      <w:r>
        <w:t>e-mail:</w:t>
      </w:r>
      <w:hyperlink r:id="rId6">
        <w:r>
          <w:rPr>
            <w:spacing w:val="-2"/>
          </w:rPr>
          <w:t>kontakt@marciniakogrodzenia.pl</w:t>
        </w:r>
      </w:hyperlink>
    </w:p>
    <w:p w14:paraId="08B67DFE" w14:textId="77777777" w:rsidR="000F07FF" w:rsidRDefault="000F07FF" w:rsidP="000F07FF">
      <w:pPr>
        <w:pStyle w:val="Tekstpodstawowy"/>
        <w:ind w:left="555"/>
        <w:jc w:val="center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Národním</w:t>
      </w:r>
      <w:proofErr w:type="spellEnd"/>
      <w:r>
        <w:t xml:space="preserve"> </w:t>
      </w:r>
      <w:proofErr w:type="spellStart"/>
      <w:r>
        <w:t>rejstříkovém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Okresním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Zielona Góra, 8.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Národního</w:t>
      </w:r>
      <w:proofErr w:type="spellEnd"/>
      <w:r>
        <w:t xml:space="preserve"> </w:t>
      </w:r>
      <w:proofErr w:type="spellStart"/>
      <w:r>
        <w:t>rejstříkového</w:t>
      </w:r>
      <w:proofErr w:type="spellEnd"/>
      <w:r>
        <w:t xml:space="preserve"> </w:t>
      </w:r>
      <w:proofErr w:type="spellStart"/>
      <w:r>
        <w:t>soudu</w:t>
      </w:r>
      <w:proofErr w:type="spellEnd"/>
    </w:p>
    <w:p w14:paraId="5C0C391C" w14:textId="77777777" w:rsidR="00D70B7F" w:rsidRDefault="000F07FF" w:rsidP="000F07FF">
      <w:pPr>
        <w:pStyle w:val="Tekstpodstawowy"/>
      </w:pPr>
      <w:r>
        <w:t xml:space="preserve">                                                                 </w:t>
      </w:r>
      <w:proofErr w:type="spellStart"/>
      <w:r>
        <w:t>číslo</w:t>
      </w:r>
      <w:proofErr w:type="spellEnd"/>
      <w:r>
        <w:t xml:space="preserve"> KRS 0000572991</w:t>
      </w:r>
    </w:p>
    <w:p w14:paraId="5BF7DE15" w14:textId="77777777" w:rsidR="00D70B7F" w:rsidRDefault="00D70B7F">
      <w:pPr>
        <w:pStyle w:val="Tekstpodstawowy"/>
        <w:ind w:left="0" w:firstLine="0"/>
        <w:jc w:val="left"/>
      </w:pPr>
    </w:p>
    <w:p w14:paraId="4F0FAF95" w14:textId="77777777" w:rsidR="00D70B7F" w:rsidRDefault="00D70B7F">
      <w:pPr>
        <w:pStyle w:val="Tekstpodstawowy"/>
        <w:ind w:left="0" w:firstLine="0"/>
        <w:jc w:val="left"/>
      </w:pPr>
    </w:p>
    <w:p w14:paraId="27CFCCCF" w14:textId="77777777" w:rsidR="00D70B7F" w:rsidRDefault="000F07FF">
      <w:pPr>
        <w:pStyle w:val="Nagwek1"/>
        <w:numPr>
          <w:ilvl w:val="0"/>
          <w:numId w:val="3"/>
        </w:numPr>
        <w:tabs>
          <w:tab w:val="left" w:pos="1558"/>
        </w:tabs>
        <w:ind w:left="1558" w:hanging="436"/>
        <w:jc w:val="both"/>
      </w:pPr>
      <w:r w:rsidRPr="000F07FF">
        <w:t>VŠEOBECNÉ ZÁRUČNÍ PODMÍNKY</w:t>
      </w:r>
    </w:p>
    <w:p w14:paraId="69F0E754" w14:textId="77777777" w:rsidR="00D70B7F" w:rsidRDefault="00D70B7F">
      <w:pPr>
        <w:pStyle w:val="Tekstpodstawowy"/>
        <w:spacing w:before="83"/>
        <w:ind w:left="0" w:firstLine="0"/>
        <w:jc w:val="left"/>
        <w:rPr>
          <w:b/>
        </w:rPr>
      </w:pPr>
    </w:p>
    <w:p w14:paraId="59E78251" w14:textId="1B9969B6" w:rsidR="00D70B7F" w:rsidRDefault="00C175C2">
      <w:pPr>
        <w:pStyle w:val="Akapitzlist"/>
        <w:numPr>
          <w:ilvl w:val="1"/>
          <w:numId w:val="3"/>
        </w:numPr>
        <w:tabs>
          <w:tab w:val="left" w:pos="1558"/>
          <w:tab w:val="left" w:pos="5777"/>
        </w:tabs>
        <w:spacing w:line="276" w:lineRule="auto"/>
        <w:ind w:right="565" w:firstLine="5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5C61FD9" wp14:editId="5A05624F">
                <wp:simplePos x="0" y="0"/>
                <wp:positionH relativeFrom="page">
                  <wp:posOffset>412750</wp:posOffset>
                </wp:positionH>
                <wp:positionV relativeFrom="paragraph">
                  <wp:posOffset>403225</wp:posOffset>
                </wp:positionV>
                <wp:extent cx="9525" cy="201295"/>
                <wp:effectExtent l="0" t="0" r="0" b="0"/>
                <wp:wrapNone/>
                <wp:docPr id="176768130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01295"/>
                        </a:xfrm>
                        <a:custGeom>
                          <a:avLst/>
                          <a:gdLst>
                            <a:gd name="T0" fmla="*/ 9143 w 9525"/>
                            <a:gd name="T1" fmla="*/ 0 h 201295"/>
                            <a:gd name="T2" fmla="*/ 0 w 9525"/>
                            <a:gd name="T3" fmla="*/ 0 h 201295"/>
                            <a:gd name="T4" fmla="*/ 0 w 9525"/>
                            <a:gd name="T5" fmla="*/ 201168 h 201295"/>
                            <a:gd name="T6" fmla="*/ 9143 w 9525"/>
                            <a:gd name="T7" fmla="*/ 201168 h 201295"/>
                            <a:gd name="T8" fmla="*/ 9143 w 9525"/>
                            <a:gd name="T9" fmla="*/ 0 h 201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25" h="20129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1168"/>
                              </a:lnTo>
                              <a:lnTo>
                                <a:pt x="9143" y="201168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73CB5" id="Graphic 2" o:spid="_x0000_s1026" style="position:absolute;margin-left:32.5pt;margin-top:31.75pt;width:.75pt;height:15.8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" path="m9143,l,,,201168r9143,l9143,xe" fillcolor="black" stroked="f">
                <v:path arrowok="t" o:connecttype="custom" o:connectlocs="9143,0;0,0;0,201168;9143,201168;9143,0" o:connectangles="0,0,0,0,0"/>
                <w10:wrap anchorx="page"/>
              </v:shape>
            </w:pict>
          </mc:Fallback>
        </mc:AlternateContent>
      </w:r>
      <w:r w:rsidR="000F07FF" w:rsidRPr="000F07FF">
        <w:rPr>
          <w:noProof/>
        </w:rPr>
        <w:t>HurtownikGroup Sp. z o. o. se sídlem v Zielona Góra (</w:t>
      </w:r>
      <w:r w:rsidR="000F07FF">
        <w:rPr>
          <w:noProof/>
        </w:rPr>
        <w:t>Ručitel</w:t>
      </w:r>
      <w:r w:rsidR="000F07FF" w:rsidRPr="000F07FF">
        <w:rPr>
          <w:noProof/>
        </w:rPr>
        <w:t xml:space="preserve">) poskytuje záruku (Záruku) na prodávané </w:t>
      </w:r>
      <w:r w:rsidR="00C86BCD">
        <w:rPr>
          <w:noProof/>
        </w:rPr>
        <w:t>výrobky</w:t>
      </w:r>
      <w:r w:rsidR="000F07FF" w:rsidRPr="000F07FF">
        <w:rPr>
          <w:noProof/>
        </w:rPr>
        <w:t xml:space="preserve"> (</w:t>
      </w:r>
      <w:r w:rsidR="00C86BCD">
        <w:rPr>
          <w:noProof/>
        </w:rPr>
        <w:t xml:space="preserve">Výrobek nebo výrobky </w:t>
      </w:r>
      <w:r w:rsidR="000F07FF">
        <w:rPr>
          <w:noProof/>
        </w:rPr>
        <w:t>Ručitele</w:t>
      </w:r>
      <w:r w:rsidR="000F07FF" w:rsidRPr="000F07FF">
        <w:rPr>
          <w:noProof/>
        </w:rPr>
        <w:t>) ve formě: plotů a přístřešků nabízených na webových stránkách www.marciniakogrodzenie.pl, s výjimkou situaci popsan</w:t>
      </w:r>
      <w:r w:rsidR="000F07FF">
        <w:rPr>
          <w:noProof/>
        </w:rPr>
        <w:t>é v bodě V. Zákazník, který</w:t>
      </w:r>
      <w:r w:rsidR="000F07FF" w:rsidRPr="000F07FF">
        <w:rPr>
          <w:noProof/>
        </w:rPr>
        <w:t xml:space="preserve"> zakoupí</w:t>
      </w:r>
      <w:r w:rsidR="000F07FF">
        <w:rPr>
          <w:noProof/>
        </w:rPr>
        <w:t>l</w:t>
      </w:r>
      <w:r w:rsidR="007D568B">
        <w:rPr>
          <w:noProof/>
        </w:rPr>
        <w:t xml:space="preserve"> Výrobky</w:t>
      </w:r>
      <w:r w:rsidR="000F07FF">
        <w:rPr>
          <w:noProof/>
        </w:rPr>
        <w:t xml:space="preserve"> Ručitele přímo od Ručitele, má</w:t>
      </w:r>
      <w:r w:rsidR="000F07FF" w:rsidRPr="000F07FF">
        <w:rPr>
          <w:noProof/>
        </w:rPr>
        <w:t xml:space="preserve"> nárok na uplatnění záruky</w:t>
      </w:r>
      <w:r w:rsidR="0007663A">
        <w:rPr>
          <w:sz w:val="24"/>
        </w:rPr>
        <w:t>.</w:t>
      </w:r>
    </w:p>
    <w:p w14:paraId="217F407C" w14:textId="77777777" w:rsidR="00D70B7F" w:rsidRDefault="000F07FF">
      <w:pPr>
        <w:pStyle w:val="Akapitzlist"/>
        <w:numPr>
          <w:ilvl w:val="1"/>
          <w:numId w:val="3"/>
        </w:numPr>
        <w:tabs>
          <w:tab w:val="left" w:pos="1558"/>
        </w:tabs>
        <w:spacing w:line="276" w:lineRule="exact"/>
        <w:ind w:left="1558" w:hanging="436"/>
        <w:rPr>
          <w:sz w:val="24"/>
        </w:rPr>
      </w:pPr>
      <w:proofErr w:type="spellStart"/>
      <w:r w:rsidRPr="000F07FF">
        <w:rPr>
          <w:sz w:val="24"/>
        </w:rPr>
        <w:t>Záruka</w:t>
      </w:r>
      <w:proofErr w:type="spellEnd"/>
      <w:r w:rsidRPr="000F07FF">
        <w:rPr>
          <w:sz w:val="24"/>
        </w:rPr>
        <w:t xml:space="preserve"> </w:t>
      </w:r>
      <w:proofErr w:type="spellStart"/>
      <w:r w:rsidRPr="000F07FF">
        <w:rPr>
          <w:sz w:val="24"/>
        </w:rPr>
        <w:t>se</w:t>
      </w:r>
      <w:proofErr w:type="spellEnd"/>
      <w:r w:rsidRPr="000F07FF">
        <w:rPr>
          <w:sz w:val="24"/>
        </w:rPr>
        <w:t xml:space="preserve"> </w:t>
      </w:r>
      <w:proofErr w:type="spellStart"/>
      <w:r w:rsidRPr="000F07FF">
        <w:rPr>
          <w:sz w:val="24"/>
        </w:rPr>
        <w:t>nevztahuje</w:t>
      </w:r>
      <w:proofErr w:type="spellEnd"/>
      <w:r w:rsidRPr="000F07FF">
        <w:rPr>
          <w:sz w:val="24"/>
        </w:rPr>
        <w:t xml:space="preserve"> na </w:t>
      </w:r>
      <w:proofErr w:type="spellStart"/>
      <w:r>
        <w:rPr>
          <w:sz w:val="24"/>
        </w:rPr>
        <w:t>zboží</w:t>
      </w:r>
      <w:proofErr w:type="spellEnd"/>
      <w:r w:rsidRPr="000F07FF">
        <w:rPr>
          <w:sz w:val="24"/>
        </w:rPr>
        <w:t xml:space="preserve"> </w:t>
      </w:r>
      <w:proofErr w:type="spellStart"/>
      <w:r w:rsidRPr="000F07FF">
        <w:rPr>
          <w:sz w:val="24"/>
        </w:rPr>
        <w:t>zakoupené</w:t>
      </w:r>
      <w:proofErr w:type="spellEnd"/>
      <w:r w:rsidRPr="000F07FF">
        <w:rPr>
          <w:sz w:val="24"/>
        </w:rPr>
        <w:t xml:space="preserve"> od </w:t>
      </w:r>
      <w:proofErr w:type="spellStart"/>
      <w:r w:rsidRPr="000F07FF">
        <w:rPr>
          <w:sz w:val="24"/>
        </w:rPr>
        <w:t>jiných</w:t>
      </w:r>
      <w:proofErr w:type="spellEnd"/>
      <w:r w:rsidRPr="000F07FF">
        <w:rPr>
          <w:sz w:val="24"/>
        </w:rPr>
        <w:t xml:space="preserve"> </w:t>
      </w:r>
      <w:proofErr w:type="spellStart"/>
      <w:r w:rsidRPr="000F07FF">
        <w:rPr>
          <w:sz w:val="24"/>
        </w:rPr>
        <w:t>subjektů</w:t>
      </w:r>
      <w:proofErr w:type="spellEnd"/>
      <w:r w:rsidRPr="000F07FF">
        <w:rPr>
          <w:sz w:val="24"/>
        </w:rPr>
        <w:t xml:space="preserve"> </w:t>
      </w:r>
      <w:proofErr w:type="spellStart"/>
      <w:r w:rsidRPr="000F07FF">
        <w:rPr>
          <w:sz w:val="24"/>
        </w:rPr>
        <w:t>než</w:t>
      </w:r>
      <w:proofErr w:type="spellEnd"/>
      <w:r w:rsidRPr="000F07FF">
        <w:rPr>
          <w:sz w:val="24"/>
        </w:rPr>
        <w:t xml:space="preserve"> od </w:t>
      </w:r>
      <w:proofErr w:type="spellStart"/>
      <w:r w:rsidRPr="000F07FF">
        <w:rPr>
          <w:sz w:val="24"/>
        </w:rPr>
        <w:t>Ručitele</w:t>
      </w:r>
      <w:proofErr w:type="spellEnd"/>
      <w:r w:rsidR="0007663A">
        <w:rPr>
          <w:spacing w:val="-2"/>
          <w:sz w:val="24"/>
        </w:rPr>
        <w:t>.</w:t>
      </w:r>
    </w:p>
    <w:p w14:paraId="29D98D78" w14:textId="77777777" w:rsidR="00D70B7F" w:rsidRDefault="00D70B7F">
      <w:pPr>
        <w:pStyle w:val="Tekstpodstawowy"/>
        <w:spacing w:before="45"/>
        <w:ind w:left="0" w:firstLine="0"/>
        <w:jc w:val="left"/>
      </w:pPr>
    </w:p>
    <w:p w14:paraId="1A1505D2" w14:textId="77777777" w:rsidR="00D70B7F" w:rsidRDefault="00A578D8">
      <w:pPr>
        <w:pStyle w:val="Nagwek1"/>
        <w:numPr>
          <w:ilvl w:val="0"/>
          <w:numId w:val="3"/>
        </w:numPr>
        <w:tabs>
          <w:tab w:val="left" w:pos="1557"/>
        </w:tabs>
        <w:spacing w:before="1"/>
        <w:ind w:left="1557" w:hanging="435"/>
        <w:jc w:val="both"/>
      </w:pPr>
      <w:r w:rsidRPr="00A578D8">
        <w:t>ZÁRUČNÍ DOBA A JEJÍ ROZSAH</w:t>
      </w:r>
    </w:p>
    <w:p w14:paraId="338CF8DF" w14:textId="77777777" w:rsidR="00D70B7F" w:rsidRDefault="00D70B7F">
      <w:pPr>
        <w:pStyle w:val="Tekstpodstawowy"/>
        <w:spacing w:before="83"/>
        <w:ind w:left="0" w:firstLine="0"/>
        <w:jc w:val="left"/>
        <w:rPr>
          <w:b/>
        </w:rPr>
      </w:pPr>
    </w:p>
    <w:p w14:paraId="4234439A" w14:textId="77777777" w:rsidR="00D70B7F" w:rsidRDefault="007D568B">
      <w:pPr>
        <w:pStyle w:val="Akapitzlist"/>
        <w:numPr>
          <w:ilvl w:val="1"/>
          <w:numId w:val="3"/>
        </w:numPr>
        <w:tabs>
          <w:tab w:val="left" w:pos="1559"/>
        </w:tabs>
        <w:ind w:left="1559"/>
        <w:rPr>
          <w:sz w:val="24"/>
        </w:rPr>
      </w:pPr>
      <w:proofErr w:type="spellStart"/>
      <w:r>
        <w:rPr>
          <w:sz w:val="24"/>
        </w:rPr>
        <w:t>Záruční</w:t>
      </w:r>
      <w:proofErr w:type="spellEnd"/>
      <w:r>
        <w:rPr>
          <w:sz w:val="24"/>
        </w:rPr>
        <w:t xml:space="preserve"> doba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vztahuje</w:t>
      </w:r>
      <w:proofErr w:type="spellEnd"/>
      <w:r w:rsidR="00A578D8" w:rsidRPr="00A578D8">
        <w:rPr>
          <w:sz w:val="24"/>
        </w:rPr>
        <w:t xml:space="preserve"> na </w:t>
      </w:r>
      <w:proofErr w:type="spellStart"/>
      <w:r w:rsidR="00A578D8">
        <w:rPr>
          <w:sz w:val="24"/>
        </w:rPr>
        <w:t>zá</w:t>
      </w:r>
      <w:r>
        <w:rPr>
          <w:sz w:val="24"/>
        </w:rPr>
        <w:t>vady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 w:rsidR="00A578D8" w:rsidRPr="00A578D8">
        <w:rPr>
          <w:sz w:val="24"/>
        </w:rPr>
        <w:t xml:space="preserve"> </w:t>
      </w:r>
      <w:proofErr w:type="spellStart"/>
      <w:r w:rsidR="00A578D8" w:rsidRPr="00A578D8">
        <w:rPr>
          <w:sz w:val="24"/>
        </w:rPr>
        <w:t>se</w:t>
      </w:r>
      <w:proofErr w:type="spellEnd"/>
      <w:r w:rsidR="00A578D8" w:rsidRPr="00A578D8">
        <w:rPr>
          <w:sz w:val="24"/>
        </w:rPr>
        <w:t xml:space="preserve"> </w:t>
      </w:r>
      <w:proofErr w:type="spellStart"/>
      <w:r w:rsidR="00A578D8" w:rsidRPr="00A578D8">
        <w:rPr>
          <w:sz w:val="24"/>
        </w:rPr>
        <w:t>projeví</w:t>
      </w:r>
      <w:proofErr w:type="spellEnd"/>
      <w:r w:rsidR="00A578D8" w:rsidRPr="00A578D8">
        <w:rPr>
          <w:sz w:val="24"/>
        </w:rPr>
        <w:t xml:space="preserve"> v </w:t>
      </w:r>
      <w:proofErr w:type="spellStart"/>
      <w:r w:rsidR="00A578D8" w:rsidRPr="00A578D8">
        <w:rPr>
          <w:sz w:val="24"/>
        </w:rPr>
        <w:t>průběhu</w:t>
      </w:r>
      <w:proofErr w:type="spellEnd"/>
      <w:r w:rsidR="00A578D8" w:rsidRPr="00A578D8">
        <w:rPr>
          <w:sz w:val="24"/>
        </w:rPr>
        <w:t xml:space="preserve"> </w:t>
      </w:r>
      <w:proofErr w:type="spellStart"/>
      <w:r w:rsidR="00A578D8" w:rsidRPr="00A578D8">
        <w:rPr>
          <w:sz w:val="24"/>
        </w:rPr>
        <w:t>následujících</w:t>
      </w:r>
      <w:proofErr w:type="spellEnd"/>
      <w:r w:rsidR="00A578D8" w:rsidRPr="00A578D8">
        <w:rPr>
          <w:sz w:val="24"/>
        </w:rPr>
        <w:t xml:space="preserve"> </w:t>
      </w:r>
      <w:proofErr w:type="spellStart"/>
      <w:r w:rsidR="00A578D8" w:rsidRPr="00A578D8">
        <w:rPr>
          <w:sz w:val="24"/>
        </w:rPr>
        <w:t>lhůt</w:t>
      </w:r>
      <w:proofErr w:type="spellEnd"/>
      <w:r w:rsidR="0007663A">
        <w:rPr>
          <w:spacing w:val="-2"/>
          <w:sz w:val="24"/>
        </w:rPr>
        <w:t>:</w:t>
      </w:r>
    </w:p>
    <w:p w14:paraId="6A123473" w14:textId="77777777" w:rsidR="00D70B7F" w:rsidRDefault="00A578D8">
      <w:pPr>
        <w:pStyle w:val="Akapitzlist"/>
        <w:numPr>
          <w:ilvl w:val="2"/>
          <w:numId w:val="3"/>
        </w:numPr>
        <w:tabs>
          <w:tab w:val="left" w:pos="1559"/>
        </w:tabs>
        <w:spacing w:before="41" w:line="273" w:lineRule="auto"/>
        <w:ind w:right="569" w:firstLine="567"/>
        <w:jc w:val="left"/>
        <w:rPr>
          <w:sz w:val="24"/>
        </w:rPr>
      </w:pPr>
      <w:r w:rsidRPr="00A578D8">
        <w:rPr>
          <w:sz w:val="24"/>
        </w:rPr>
        <w:t xml:space="preserve">10 </w:t>
      </w:r>
      <w:r w:rsidR="007D568B">
        <w:rPr>
          <w:sz w:val="24"/>
        </w:rPr>
        <w:t xml:space="preserve"> </w:t>
      </w:r>
      <w:proofErr w:type="spellStart"/>
      <w:r w:rsidRPr="00A578D8">
        <w:rPr>
          <w:sz w:val="24"/>
        </w:rPr>
        <w:t>let</w:t>
      </w:r>
      <w:proofErr w:type="spellEnd"/>
      <w:r w:rsidRPr="00A578D8">
        <w:rPr>
          <w:sz w:val="24"/>
        </w:rPr>
        <w:t xml:space="preserve"> na: </w:t>
      </w:r>
      <w:proofErr w:type="spellStart"/>
      <w:r w:rsidRPr="00A578D8">
        <w:rPr>
          <w:sz w:val="24"/>
        </w:rPr>
        <w:t>lakování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výplní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plotů</w:t>
      </w:r>
      <w:proofErr w:type="spellEnd"/>
      <w:r w:rsidRPr="00A578D8">
        <w:rPr>
          <w:sz w:val="24"/>
        </w:rPr>
        <w:t xml:space="preserve"> a </w:t>
      </w:r>
      <w:proofErr w:type="spellStart"/>
      <w:r>
        <w:rPr>
          <w:sz w:val="24"/>
        </w:rPr>
        <w:t>přístřešků</w:t>
      </w:r>
      <w:proofErr w:type="spellEnd"/>
      <w:r w:rsidRPr="00A578D8">
        <w:rPr>
          <w:sz w:val="24"/>
        </w:rPr>
        <w:t xml:space="preserve">: </w:t>
      </w:r>
      <w:proofErr w:type="spellStart"/>
      <w:r w:rsidRPr="00A578D8">
        <w:rPr>
          <w:sz w:val="24"/>
        </w:rPr>
        <w:t>žaluzie</w:t>
      </w:r>
      <w:proofErr w:type="spellEnd"/>
      <w:r w:rsidRPr="00A578D8">
        <w:rPr>
          <w:sz w:val="24"/>
        </w:rPr>
        <w:t xml:space="preserve">, </w:t>
      </w:r>
      <w:proofErr w:type="spellStart"/>
      <w:r w:rsidRPr="00A578D8">
        <w:rPr>
          <w:sz w:val="24"/>
        </w:rPr>
        <w:t>palisády</w:t>
      </w:r>
      <w:proofErr w:type="spellEnd"/>
      <w:r w:rsidRPr="00A578D8">
        <w:rPr>
          <w:sz w:val="24"/>
        </w:rPr>
        <w:t xml:space="preserve">, </w:t>
      </w:r>
      <w:proofErr w:type="spellStart"/>
      <w:r w:rsidRPr="00A578D8">
        <w:rPr>
          <w:sz w:val="24"/>
        </w:rPr>
        <w:t>horizontální</w:t>
      </w:r>
      <w:proofErr w:type="spellEnd"/>
      <w:r w:rsidRPr="00A578D8">
        <w:rPr>
          <w:sz w:val="24"/>
        </w:rPr>
        <w:t xml:space="preserve">, modern+ v </w:t>
      </w:r>
      <w:proofErr w:type="spellStart"/>
      <w:r w:rsidRPr="00A578D8">
        <w:rPr>
          <w:sz w:val="24"/>
        </w:rPr>
        <w:t>jednotné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barvě</w:t>
      </w:r>
      <w:proofErr w:type="spellEnd"/>
      <w:r w:rsidRPr="00A578D8">
        <w:rPr>
          <w:sz w:val="24"/>
        </w:rPr>
        <w:t xml:space="preserve"> RAL</w:t>
      </w:r>
      <w:r w:rsidR="0007663A">
        <w:rPr>
          <w:sz w:val="24"/>
        </w:rPr>
        <w:t>;</w:t>
      </w:r>
    </w:p>
    <w:p w14:paraId="4E871464" w14:textId="145A3AB4" w:rsidR="00C175C2" w:rsidRDefault="00C175C2">
      <w:pPr>
        <w:pStyle w:val="Akapitzlist"/>
        <w:numPr>
          <w:ilvl w:val="2"/>
          <w:numId w:val="3"/>
        </w:numPr>
        <w:tabs>
          <w:tab w:val="left" w:pos="1559"/>
        </w:tabs>
        <w:spacing w:before="41" w:line="273" w:lineRule="auto"/>
        <w:ind w:right="569" w:firstLine="567"/>
        <w:jc w:val="left"/>
        <w:rPr>
          <w:sz w:val="24"/>
        </w:rPr>
      </w:pPr>
      <w:r w:rsidRPr="00C175C2">
        <w:rPr>
          <w:sz w:val="24"/>
        </w:rPr>
        <w:t xml:space="preserve">2 </w:t>
      </w:r>
      <w:proofErr w:type="spellStart"/>
      <w:r w:rsidRPr="00C175C2">
        <w:rPr>
          <w:sz w:val="24"/>
        </w:rPr>
        <w:t>roky</w:t>
      </w:r>
      <w:proofErr w:type="spellEnd"/>
      <w:r w:rsidRPr="00C175C2">
        <w:rPr>
          <w:sz w:val="24"/>
        </w:rPr>
        <w:t xml:space="preserve"> </w:t>
      </w:r>
      <w:proofErr w:type="spellStart"/>
      <w:r w:rsidRPr="00C175C2">
        <w:rPr>
          <w:sz w:val="24"/>
        </w:rPr>
        <w:t>záruky</w:t>
      </w:r>
      <w:proofErr w:type="spellEnd"/>
      <w:r w:rsidRPr="00C175C2">
        <w:rPr>
          <w:sz w:val="24"/>
        </w:rPr>
        <w:t xml:space="preserve"> na </w:t>
      </w:r>
      <w:proofErr w:type="spellStart"/>
      <w:r w:rsidRPr="00C175C2">
        <w:rPr>
          <w:sz w:val="24"/>
        </w:rPr>
        <w:t>střešní</w:t>
      </w:r>
      <w:proofErr w:type="spellEnd"/>
      <w:r w:rsidRPr="00C175C2">
        <w:rPr>
          <w:sz w:val="24"/>
        </w:rPr>
        <w:t xml:space="preserve"> </w:t>
      </w:r>
      <w:proofErr w:type="spellStart"/>
      <w:r w:rsidRPr="00C175C2">
        <w:rPr>
          <w:sz w:val="24"/>
        </w:rPr>
        <w:t>krytiny</w:t>
      </w:r>
      <w:proofErr w:type="spellEnd"/>
      <w:r w:rsidRPr="00C175C2">
        <w:rPr>
          <w:sz w:val="24"/>
        </w:rPr>
        <w:t xml:space="preserve"> </w:t>
      </w:r>
      <w:proofErr w:type="spellStart"/>
      <w:r w:rsidRPr="00C175C2">
        <w:rPr>
          <w:sz w:val="24"/>
        </w:rPr>
        <w:t>přístřešků</w:t>
      </w:r>
      <w:proofErr w:type="spellEnd"/>
      <w:r w:rsidRPr="00C175C2">
        <w:rPr>
          <w:sz w:val="24"/>
        </w:rPr>
        <w:t>.</w:t>
      </w:r>
    </w:p>
    <w:p w14:paraId="577300E2" w14:textId="77777777" w:rsidR="00D70B7F" w:rsidRDefault="00A578D8">
      <w:pPr>
        <w:pStyle w:val="Akapitzlist"/>
        <w:numPr>
          <w:ilvl w:val="2"/>
          <w:numId w:val="3"/>
        </w:numPr>
        <w:tabs>
          <w:tab w:val="left" w:pos="1559"/>
        </w:tabs>
        <w:spacing w:before="3"/>
        <w:ind w:left="1559"/>
        <w:jc w:val="left"/>
        <w:rPr>
          <w:sz w:val="24"/>
        </w:rPr>
      </w:pPr>
      <w:r w:rsidRPr="00A578D8">
        <w:rPr>
          <w:sz w:val="24"/>
        </w:rPr>
        <w:t xml:space="preserve">5 </w:t>
      </w:r>
      <w:proofErr w:type="spellStart"/>
      <w:r w:rsidRPr="00A578D8">
        <w:rPr>
          <w:sz w:val="24"/>
        </w:rPr>
        <w:t>let</w:t>
      </w:r>
      <w:proofErr w:type="spellEnd"/>
      <w:r w:rsidRPr="00A578D8">
        <w:rPr>
          <w:sz w:val="24"/>
        </w:rPr>
        <w:t xml:space="preserve"> </w:t>
      </w:r>
      <w:r>
        <w:rPr>
          <w:sz w:val="24"/>
        </w:rPr>
        <w:t>n</w:t>
      </w:r>
      <w:r w:rsidRPr="00A578D8">
        <w:rPr>
          <w:sz w:val="24"/>
        </w:rPr>
        <w:t xml:space="preserve">a </w:t>
      </w:r>
      <w:proofErr w:type="spellStart"/>
      <w:r>
        <w:rPr>
          <w:sz w:val="24"/>
        </w:rPr>
        <w:t>zbývající</w:t>
      </w:r>
      <w:proofErr w:type="spellEnd"/>
      <w:r>
        <w:rPr>
          <w:sz w:val="24"/>
        </w:rPr>
        <w:t xml:space="preserve"> </w:t>
      </w:r>
      <w:proofErr w:type="spellStart"/>
      <w:r w:rsidRPr="00A578D8">
        <w:rPr>
          <w:sz w:val="24"/>
        </w:rPr>
        <w:t>ocelové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hliníkové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plotové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prvky</w:t>
      </w:r>
      <w:proofErr w:type="spellEnd"/>
      <w:r w:rsidRPr="00A578D8">
        <w:rPr>
          <w:sz w:val="24"/>
        </w:rPr>
        <w:t>/</w:t>
      </w:r>
      <w:proofErr w:type="spellStart"/>
      <w:r w:rsidRPr="00A578D8">
        <w:rPr>
          <w:sz w:val="24"/>
        </w:rPr>
        <w:t>přístřešky</w:t>
      </w:r>
      <w:proofErr w:type="spellEnd"/>
      <w:r w:rsidR="0007663A">
        <w:rPr>
          <w:spacing w:val="-2"/>
          <w:sz w:val="24"/>
        </w:rPr>
        <w:t>;</w:t>
      </w:r>
    </w:p>
    <w:p w14:paraId="71F5C786" w14:textId="77777777" w:rsidR="00D70B7F" w:rsidRDefault="00A578D8">
      <w:pPr>
        <w:pStyle w:val="Akapitzlist"/>
        <w:numPr>
          <w:ilvl w:val="2"/>
          <w:numId w:val="3"/>
        </w:numPr>
        <w:tabs>
          <w:tab w:val="left" w:pos="1559"/>
        </w:tabs>
        <w:spacing w:before="41" w:line="271" w:lineRule="auto"/>
        <w:ind w:right="568" w:firstLine="567"/>
        <w:jc w:val="left"/>
        <w:rPr>
          <w:sz w:val="24"/>
        </w:rPr>
      </w:pPr>
      <w:r w:rsidRPr="00A578D8">
        <w:rPr>
          <w:sz w:val="24"/>
        </w:rPr>
        <w:t xml:space="preserve">2 </w:t>
      </w:r>
      <w:proofErr w:type="spellStart"/>
      <w:r w:rsidRPr="00A578D8">
        <w:rPr>
          <w:sz w:val="24"/>
        </w:rPr>
        <w:t>roky</w:t>
      </w:r>
      <w:proofErr w:type="spellEnd"/>
      <w:r w:rsidRPr="00A578D8">
        <w:rPr>
          <w:sz w:val="24"/>
        </w:rPr>
        <w:t xml:space="preserve"> na </w:t>
      </w:r>
      <w:proofErr w:type="spellStart"/>
      <w:r w:rsidRPr="00A578D8">
        <w:rPr>
          <w:sz w:val="24"/>
        </w:rPr>
        <w:t>výplně</w:t>
      </w:r>
      <w:proofErr w:type="spellEnd"/>
      <w:r w:rsidRPr="00A578D8">
        <w:rPr>
          <w:sz w:val="24"/>
        </w:rPr>
        <w:t xml:space="preserve"> z </w:t>
      </w:r>
      <w:proofErr w:type="spellStart"/>
      <w:r w:rsidRPr="00A578D8">
        <w:rPr>
          <w:sz w:val="24"/>
        </w:rPr>
        <w:t>profilů</w:t>
      </w:r>
      <w:proofErr w:type="spellEnd"/>
      <w:r w:rsidRPr="00A578D8">
        <w:rPr>
          <w:sz w:val="24"/>
        </w:rPr>
        <w:t xml:space="preserve"> z </w:t>
      </w:r>
      <w:proofErr w:type="spellStart"/>
      <w:r w:rsidRPr="00A578D8">
        <w:rPr>
          <w:sz w:val="24"/>
        </w:rPr>
        <w:t>pozinkovaného</w:t>
      </w:r>
      <w:proofErr w:type="spellEnd"/>
      <w:r w:rsidRPr="00A578D8">
        <w:rPr>
          <w:sz w:val="24"/>
        </w:rPr>
        <w:t xml:space="preserve"> plechu </w:t>
      </w:r>
      <w:proofErr w:type="spellStart"/>
      <w:r w:rsidRPr="00A578D8">
        <w:rPr>
          <w:sz w:val="24"/>
        </w:rPr>
        <w:t>se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strukturou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dřeva</w:t>
      </w:r>
      <w:proofErr w:type="spellEnd"/>
      <w:r w:rsidR="0007663A">
        <w:rPr>
          <w:spacing w:val="-2"/>
          <w:sz w:val="24"/>
        </w:rPr>
        <w:t>.</w:t>
      </w:r>
    </w:p>
    <w:p w14:paraId="7CF44F52" w14:textId="77777777" w:rsidR="00D70B7F" w:rsidRDefault="00A578D8">
      <w:pPr>
        <w:pStyle w:val="Akapitzlist"/>
        <w:numPr>
          <w:ilvl w:val="2"/>
          <w:numId w:val="3"/>
        </w:numPr>
        <w:tabs>
          <w:tab w:val="left" w:pos="1559"/>
        </w:tabs>
        <w:spacing w:before="8" w:line="256" w:lineRule="auto"/>
        <w:ind w:right="911" w:firstLine="567"/>
        <w:jc w:val="left"/>
        <w:rPr>
          <w:sz w:val="24"/>
        </w:rPr>
      </w:pPr>
      <w:r w:rsidRPr="00A578D8">
        <w:rPr>
          <w:sz w:val="24"/>
        </w:rPr>
        <w:t xml:space="preserve">2 </w:t>
      </w:r>
      <w:proofErr w:type="spellStart"/>
      <w:r w:rsidRPr="00A578D8">
        <w:rPr>
          <w:sz w:val="24"/>
        </w:rPr>
        <w:t>roky</w:t>
      </w:r>
      <w:proofErr w:type="spellEnd"/>
      <w:r w:rsidRPr="00A578D8">
        <w:rPr>
          <w:sz w:val="24"/>
        </w:rPr>
        <w:t xml:space="preserve"> pro </w:t>
      </w:r>
      <w:proofErr w:type="spellStart"/>
      <w:r w:rsidRPr="00A578D8">
        <w:rPr>
          <w:sz w:val="24"/>
        </w:rPr>
        <w:t>dřevěné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prvky</w:t>
      </w:r>
      <w:proofErr w:type="spellEnd"/>
      <w:r w:rsidRPr="00A578D8">
        <w:rPr>
          <w:sz w:val="24"/>
        </w:rPr>
        <w:t xml:space="preserve"> za </w:t>
      </w:r>
      <w:proofErr w:type="spellStart"/>
      <w:r w:rsidRPr="00A578D8">
        <w:rPr>
          <w:sz w:val="24"/>
        </w:rPr>
        <w:t>předpokladu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řádné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údržby</w:t>
      </w:r>
      <w:proofErr w:type="spellEnd"/>
      <w:r w:rsidRPr="00A578D8">
        <w:rPr>
          <w:sz w:val="24"/>
        </w:rPr>
        <w:t xml:space="preserve"> (</w:t>
      </w:r>
      <w:proofErr w:type="spellStart"/>
      <w:r w:rsidRPr="00A578D8">
        <w:rPr>
          <w:sz w:val="24"/>
        </w:rPr>
        <w:t>pokud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není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uvedeno</w:t>
      </w:r>
      <w:proofErr w:type="spellEnd"/>
      <w:r w:rsidRPr="00A578D8">
        <w:rPr>
          <w:sz w:val="24"/>
        </w:rPr>
        <w:t xml:space="preserve"> </w:t>
      </w:r>
      <w:proofErr w:type="spellStart"/>
      <w:r w:rsidRPr="00A578D8">
        <w:rPr>
          <w:sz w:val="24"/>
        </w:rPr>
        <w:t>jinak</w:t>
      </w:r>
      <w:proofErr w:type="spellEnd"/>
      <w:r w:rsidRPr="00A578D8">
        <w:rPr>
          <w:sz w:val="24"/>
        </w:rPr>
        <w:t xml:space="preserve"> – </w:t>
      </w:r>
      <w:proofErr w:type="spellStart"/>
      <w:r w:rsidRPr="00A578D8">
        <w:rPr>
          <w:sz w:val="24"/>
        </w:rPr>
        <w:t>minimálně</w:t>
      </w:r>
      <w:proofErr w:type="spellEnd"/>
      <w:r w:rsidRPr="00A578D8">
        <w:rPr>
          <w:sz w:val="24"/>
        </w:rPr>
        <w:t xml:space="preserve"> </w:t>
      </w:r>
      <w:proofErr w:type="spellStart"/>
      <w:r w:rsidR="007D568B">
        <w:rPr>
          <w:sz w:val="24"/>
        </w:rPr>
        <w:t>jednou</w:t>
      </w:r>
      <w:proofErr w:type="spellEnd"/>
      <w:r w:rsidR="007D568B">
        <w:rPr>
          <w:sz w:val="24"/>
        </w:rPr>
        <w:t xml:space="preserve"> za 6 </w:t>
      </w:r>
      <w:proofErr w:type="spellStart"/>
      <w:r w:rsidR="007D568B">
        <w:rPr>
          <w:sz w:val="24"/>
        </w:rPr>
        <w:t>měsíců</w:t>
      </w:r>
      <w:proofErr w:type="spellEnd"/>
      <w:r w:rsidR="007D568B">
        <w:rPr>
          <w:sz w:val="24"/>
        </w:rPr>
        <w:t xml:space="preserve"> </w:t>
      </w:r>
      <w:proofErr w:type="spellStart"/>
      <w:r w:rsidR="007D568B">
        <w:rPr>
          <w:sz w:val="24"/>
        </w:rPr>
        <w:t>impregnací</w:t>
      </w:r>
      <w:proofErr w:type="spellEnd"/>
      <w:r w:rsidR="007D568B">
        <w:rPr>
          <w:sz w:val="24"/>
        </w:rPr>
        <w:t xml:space="preserve"> </w:t>
      </w:r>
      <w:proofErr w:type="spellStart"/>
      <w:r w:rsidR="007D568B">
        <w:rPr>
          <w:sz w:val="24"/>
        </w:rPr>
        <w:t>dřeva</w:t>
      </w:r>
      <w:proofErr w:type="spellEnd"/>
      <w:r w:rsidRPr="00A578D8">
        <w:rPr>
          <w:sz w:val="24"/>
        </w:rPr>
        <w:t>)</w:t>
      </w:r>
      <w:r w:rsidR="0007663A">
        <w:rPr>
          <w:sz w:val="24"/>
        </w:rPr>
        <w:t>.</w:t>
      </w:r>
    </w:p>
    <w:p w14:paraId="4393EF81" w14:textId="77777777" w:rsidR="00D70B7F" w:rsidRDefault="00A578D8">
      <w:pPr>
        <w:pStyle w:val="Tekstpodstawowy"/>
        <w:spacing w:before="162"/>
        <w:ind w:left="555" w:right="564" w:firstLine="567"/>
      </w:pPr>
      <w:proofErr w:type="spellStart"/>
      <w:r w:rsidRPr="00A578D8">
        <w:t>Záruční</w:t>
      </w:r>
      <w:proofErr w:type="spellEnd"/>
      <w:r w:rsidRPr="00A578D8">
        <w:t xml:space="preserve"> doba </w:t>
      </w:r>
      <w:proofErr w:type="spellStart"/>
      <w:r w:rsidRPr="00A578D8">
        <w:t>se</w:t>
      </w:r>
      <w:proofErr w:type="spellEnd"/>
      <w:r w:rsidRPr="00A578D8">
        <w:t xml:space="preserve"> </w:t>
      </w:r>
      <w:proofErr w:type="spellStart"/>
      <w:r w:rsidRPr="00A578D8">
        <w:t>počítá</w:t>
      </w:r>
      <w:proofErr w:type="spellEnd"/>
      <w:r w:rsidRPr="00A578D8">
        <w:t xml:space="preserve"> ode </w:t>
      </w:r>
      <w:proofErr w:type="spellStart"/>
      <w:r w:rsidRPr="00A578D8">
        <w:t>dne</w:t>
      </w:r>
      <w:proofErr w:type="spellEnd"/>
      <w:r w:rsidRPr="00A578D8">
        <w:t xml:space="preserve"> </w:t>
      </w:r>
      <w:proofErr w:type="spellStart"/>
      <w:r w:rsidRPr="00A578D8">
        <w:t>dodání</w:t>
      </w:r>
      <w:proofErr w:type="spellEnd"/>
      <w:r w:rsidRPr="00A578D8">
        <w:t xml:space="preserve"> </w:t>
      </w:r>
      <w:proofErr w:type="spellStart"/>
      <w:r w:rsidR="007D568B">
        <w:t>Výrobku</w:t>
      </w:r>
      <w:proofErr w:type="spellEnd"/>
      <w:r w:rsidRPr="00A578D8">
        <w:t xml:space="preserve"> </w:t>
      </w:r>
      <w:proofErr w:type="spellStart"/>
      <w:r w:rsidR="007D568B">
        <w:t>Zákazníkovi</w:t>
      </w:r>
      <w:proofErr w:type="spellEnd"/>
      <w:r w:rsidRPr="00A578D8">
        <w:t xml:space="preserve">, </w:t>
      </w:r>
      <w:proofErr w:type="spellStart"/>
      <w:r w:rsidRPr="00A578D8">
        <w:t>ne</w:t>
      </w:r>
      <w:r w:rsidR="007D568B">
        <w:t>stanoví</w:t>
      </w:r>
      <w:proofErr w:type="spellEnd"/>
      <w:r w:rsidR="007D568B">
        <w:t xml:space="preserve">-li </w:t>
      </w:r>
      <w:proofErr w:type="spellStart"/>
      <w:r w:rsidR="007D568B">
        <w:t>dohoda</w:t>
      </w:r>
      <w:proofErr w:type="spellEnd"/>
      <w:r w:rsidR="007D568B">
        <w:t xml:space="preserve"> </w:t>
      </w:r>
      <w:proofErr w:type="spellStart"/>
      <w:r w:rsidR="007D568B">
        <w:t>mezi</w:t>
      </w:r>
      <w:proofErr w:type="spellEnd"/>
      <w:r w:rsidR="007D568B">
        <w:t xml:space="preserve"> </w:t>
      </w:r>
      <w:proofErr w:type="spellStart"/>
      <w:r w:rsidR="007D568B">
        <w:t>Zákazníkem</w:t>
      </w:r>
      <w:proofErr w:type="spellEnd"/>
      <w:r w:rsidRPr="00A578D8">
        <w:t xml:space="preserve"> a </w:t>
      </w:r>
      <w:proofErr w:type="spellStart"/>
      <w:r w:rsidRPr="00A578D8">
        <w:t>Ručitelem</w:t>
      </w:r>
      <w:proofErr w:type="spellEnd"/>
      <w:r w:rsidRPr="00A578D8">
        <w:t xml:space="preserve"> </w:t>
      </w:r>
      <w:proofErr w:type="spellStart"/>
      <w:r w:rsidRPr="00A578D8">
        <w:t>jinak</w:t>
      </w:r>
      <w:proofErr w:type="spellEnd"/>
      <w:r w:rsidRPr="00A578D8">
        <w:t>.</w:t>
      </w:r>
      <w:r w:rsidR="0007663A">
        <w:t>.</w:t>
      </w:r>
    </w:p>
    <w:p w14:paraId="54D021DB" w14:textId="48BA7680" w:rsidR="00D70B7F" w:rsidRDefault="004A1998">
      <w:pPr>
        <w:pStyle w:val="Akapitzlist"/>
        <w:numPr>
          <w:ilvl w:val="1"/>
          <w:numId w:val="3"/>
        </w:numPr>
        <w:tabs>
          <w:tab w:val="left" w:pos="1558"/>
        </w:tabs>
        <w:spacing w:line="276" w:lineRule="auto"/>
        <w:ind w:right="568" w:firstLine="567"/>
        <w:rPr>
          <w:sz w:val="24"/>
        </w:rPr>
      </w:pPr>
      <w:proofErr w:type="spellStart"/>
      <w:r w:rsidRPr="004A1998">
        <w:rPr>
          <w:sz w:val="24"/>
        </w:rPr>
        <w:t>Záruka</w:t>
      </w:r>
      <w:proofErr w:type="spellEnd"/>
      <w:r w:rsidRPr="004A1998">
        <w:rPr>
          <w:sz w:val="24"/>
        </w:rPr>
        <w:t xml:space="preserve"> je </w:t>
      </w:r>
      <w:proofErr w:type="spellStart"/>
      <w:r w:rsidRPr="004A1998">
        <w:rPr>
          <w:sz w:val="24"/>
        </w:rPr>
        <w:t>poskytována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pouze</w:t>
      </w:r>
      <w:proofErr w:type="spellEnd"/>
      <w:r w:rsidRPr="004A1998">
        <w:rPr>
          <w:sz w:val="24"/>
        </w:rPr>
        <w:t xml:space="preserve"> na Produkty </w:t>
      </w:r>
      <w:proofErr w:type="spellStart"/>
      <w:r w:rsidRPr="004A1998">
        <w:rPr>
          <w:sz w:val="24"/>
        </w:rPr>
        <w:t>instalované</w:t>
      </w:r>
      <w:proofErr w:type="spellEnd"/>
      <w:r w:rsidRPr="004A1998">
        <w:rPr>
          <w:sz w:val="24"/>
        </w:rPr>
        <w:t xml:space="preserve"> v </w:t>
      </w:r>
      <w:proofErr w:type="spellStart"/>
      <w:r w:rsidRPr="004A1998">
        <w:rPr>
          <w:sz w:val="24"/>
        </w:rPr>
        <w:t>České</w:t>
      </w:r>
      <w:proofErr w:type="spellEnd"/>
      <w:r w:rsidRPr="004A1998">
        <w:rPr>
          <w:sz w:val="24"/>
        </w:rPr>
        <w:t xml:space="preserve"> republice. </w:t>
      </w:r>
      <w:proofErr w:type="spellStart"/>
      <w:r w:rsidRPr="004A1998">
        <w:rPr>
          <w:sz w:val="24"/>
        </w:rPr>
        <w:t>Pokud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byly</w:t>
      </w:r>
      <w:proofErr w:type="spellEnd"/>
      <w:r w:rsidRPr="004A1998">
        <w:rPr>
          <w:sz w:val="24"/>
        </w:rPr>
        <w:t xml:space="preserve"> Produkty </w:t>
      </w:r>
      <w:proofErr w:type="spellStart"/>
      <w:r w:rsidRPr="004A1998">
        <w:rPr>
          <w:sz w:val="24"/>
        </w:rPr>
        <w:t>instalovány</w:t>
      </w:r>
      <w:proofErr w:type="spellEnd"/>
      <w:r w:rsidRPr="004A1998">
        <w:rPr>
          <w:sz w:val="24"/>
        </w:rPr>
        <w:t xml:space="preserve"> mimo </w:t>
      </w:r>
      <w:proofErr w:type="spellStart"/>
      <w:r w:rsidRPr="004A1998">
        <w:rPr>
          <w:sz w:val="24"/>
        </w:rPr>
        <w:t>území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České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republiky</w:t>
      </w:r>
      <w:proofErr w:type="spellEnd"/>
      <w:r w:rsidRPr="004A1998">
        <w:rPr>
          <w:sz w:val="24"/>
        </w:rPr>
        <w:t xml:space="preserve">, </w:t>
      </w:r>
      <w:proofErr w:type="spellStart"/>
      <w:r w:rsidRPr="004A1998">
        <w:rPr>
          <w:sz w:val="24"/>
        </w:rPr>
        <w:t>není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Garant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povinen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poskytnout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záruční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servis</w:t>
      </w:r>
      <w:proofErr w:type="spellEnd"/>
      <w:r w:rsidRPr="004A1998">
        <w:rPr>
          <w:sz w:val="24"/>
        </w:rPr>
        <w:t xml:space="preserve">, </w:t>
      </w:r>
      <w:proofErr w:type="spellStart"/>
      <w:r w:rsidRPr="004A1998">
        <w:rPr>
          <w:sz w:val="24"/>
        </w:rPr>
        <w:t>avšak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každý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takový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požadavek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bude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posuzován</w:t>
      </w:r>
      <w:proofErr w:type="spellEnd"/>
      <w:r w:rsidRPr="004A1998">
        <w:rPr>
          <w:sz w:val="24"/>
        </w:rPr>
        <w:t xml:space="preserve"> </w:t>
      </w:r>
      <w:proofErr w:type="spellStart"/>
      <w:r w:rsidRPr="004A1998">
        <w:rPr>
          <w:sz w:val="24"/>
        </w:rPr>
        <w:t>individuálně.</w:t>
      </w:r>
      <w:r w:rsidR="00695DA6" w:rsidRPr="00695DA6">
        <w:rPr>
          <w:sz w:val="24"/>
        </w:rPr>
        <w:t>Záruka</w:t>
      </w:r>
      <w:proofErr w:type="spellEnd"/>
      <w:r w:rsidR="00695DA6" w:rsidRPr="00695DA6">
        <w:rPr>
          <w:sz w:val="24"/>
        </w:rPr>
        <w:t xml:space="preserve"> </w:t>
      </w:r>
      <w:proofErr w:type="spellStart"/>
      <w:r w:rsidR="00695DA6" w:rsidRPr="00695DA6">
        <w:rPr>
          <w:sz w:val="24"/>
        </w:rPr>
        <w:t>se</w:t>
      </w:r>
      <w:proofErr w:type="spellEnd"/>
      <w:r w:rsidR="00695DA6" w:rsidRPr="00695DA6">
        <w:rPr>
          <w:sz w:val="24"/>
        </w:rPr>
        <w:t xml:space="preserve"> </w:t>
      </w:r>
      <w:proofErr w:type="spellStart"/>
      <w:r w:rsidR="00695DA6" w:rsidRPr="00695DA6">
        <w:rPr>
          <w:sz w:val="24"/>
        </w:rPr>
        <w:t>vztahuje</w:t>
      </w:r>
      <w:proofErr w:type="spellEnd"/>
      <w:r w:rsidR="00695DA6" w:rsidRPr="00695DA6">
        <w:rPr>
          <w:sz w:val="24"/>
        </w:rPr>
        <w:t xml:space="preserve"> </w:t>
      </w:r>
      <w:proofErr w:type="spellStart"/>
      <w:r w:rsidR="00695DA6" w:rsidRPr="00695DA6">
        <w:rPr>
          <w:sz w:val="24"/>
        </w:rPr>
        <w:t>pouze</w:t>
      </w:r>
      <w:proofErr w:type="spellEnd"/>
      <w:r w:rsidR="00695DA6" w:rsidRPr="00695DA6">
        <w:rPr>
          <w:sz w:val="24"/>
        </w:rPr>
        <w:t xml:space="preserve"> na </w:t>
      </w:r>
      <w:proofErr w:type="spellStart"/>
      <w:r w:rsidR="00695DA6" w:rsidRPr="00695DA6">
        <w:rPr>
          <w:sz w:val="24"/>
        </w:rPr>
        <w:t>nesoulad</w:t>
      </w:r>
      <w:proofErr w:type="spellEnd"/>
      <w:r w:rsidR="00695DA6" w:rsidRPr="00695DA6">
        <w:rPr>
          <w:sz w:val="24"/>
        </w:rPr>
        <w:t xml:space="preserve"> </w:t>
      </w:r>
      <w:proofErr w:type="spellStart"/>
      <w:r w:rsidR="00695DA6" w:rsidRPr="00695DA6">
        <w:rPr>
          <w:sz w:val="24"/>
        </w:rPr>
        <w:t>Výrobku</w:t>
      </w:r>
      <w:proofErr w:type="spellEnd"/>
      <w:r w:rsidR="00695DA6" w:rsidRPr="00695DA6">
        <w:rPr>
          <w:sz w:val="24"/>
        </w:rPr>
        <w:t xml:space="preserve"> </w:t>
      </w:r>
      <w:proofErr w:type="spellStart"/>
      <w:r w:rsidR="00695DA6" w:rsidRPr="00695DA6">
        <w:rPr>
          <w:sz w:val="24"/>
        </w:rPr>
        <w:t>se</w:t>
      </w:r>
      <w:proofErr w:type="spellEnd"/>
      <w:r w:rsidR="00695DA6" w:rsidRPr="00695DA6">
        <w:rPr>
          <w:sz w:val="24"/>
        </w:rPr>
        <w:t xml:space="preserve"> </w:t>
      </w:r>
      <w:proofErr w:type="spellStart"/>
      <w:r w:rsidR="00695DA6" w:rsidRPr="00695DA6">
        <w:rPr>
          <w:sz w:val="24"/>
        </w:rPr>
        <w:t>smlouvou</w:t>
      </w:r>
      <w:proofErr w:type="spellEnd"/>
      <w:r w:rsidR="00695DA6" w:rsidRPr="00695DA6">
        <w:rPr>
          <w:sz w:val="24"/>
        </w:rPr>
        <w:t xml:space="preserve"> a </w:t>
      </w:r>
      <w:proofErr w:type="spellStart"/>
      <w:r w:rsidR="00695DA6">
        <w:rPr>
          <w:sz w:val="24"/>
        </w:rPr>
        <w:t>zá</w:t>
      </w:r>
      <w:r w:rsidR="00695DA6" w:rsidRPr="00695DA6">
        <w:rPr>
          <w:sz w:val="24"/>
        </w:rPr>
        <w:t>vady</w:t>
      </w:r>
      <w:proofErr w:type="spellEnd"/>
      <w:r w:rsidR="00695DA6" w:rsidRPr="00695DA6">
        <w:rPr>
          <w:sz w:val="24"/>
        </w:rPr>
        <w:t xml:space="preserve"> </w:t>
      </w:r>
      <w:proofErr w:type="spellStart"/>
      <w:r w:rsidR="00695DA6" w:rsidRPr="00695DA6">
        <w:rPr>
          <w:sz w:val="24"/>
        </w:rPr>
        <w:t>vzniklé</w:t>
      </w:r>
      <w:proofErr w:type="spellEnd"/>
      <w:r w:rsidR="00695DA6" w:rsidRPr="00695DA6">
        <w:rPr>
          <w:sz w:val="24"/>
        </w:rPr>
        <w:t xml:space="preserve"> z </w:t>
      </w:r>
      <w:proofErr w:type="spellStart"/>
      <w:r w:rsidR="00695DA6">
        <w:rPr>
          <w:sz w:val="24"/>
        </w:rPr>
        <w:t>vnitřních</w:t>
      </w:r>
      <w:proofErr w:type="spellEnd"/>
      <w:r w:rsidR="00695DA6">
        <w:rPr>
          <w:sz w:val="24"/>
        </w:rPr>
        <w:t xml:space="preserve"> </w:t>
      </w:r>
      <w:proofErr w:type="spellStart"/>
      <w:r w:rsidR="00695DA6">
        <w:rPr>
          <w:sz w:val="24"/>
        </w:rPr>
        <w:t>vlastnosti</w:t>
      </w:r>
      <w:proofErr w:type="spellEnd"/>
      <w:r w:rsidR="00695DA6" w:rsidRPr="00695DA6">
        <w:rPr>
          <w:sz w:val="24"/>
        </w:rPr>
        <w:t xml:space="preserve"> </w:t>
      </w:r>
      <w:proofErr w:type="spellStart"/>
      <w:r w:rsidR="00695DA6" w:rsidRPr="00695DA6">
        <w:rPr>
          <w:sz w:val="24"/>
        </w:rPr>
        <w:t>Výrobku</w:t>
      </w:r>
      <w:proofErr w:type="spellEnd"/>
      <w:r w:rsidR="00695DA6" w:rsidRPr="00695DA6">
        <w:rPr>
          <w:sz w:val="24"/>
        </w:rPr>
        <w:t>.</w:t>
      </w:r>
      <w:r w:rsidR="0007663A">
        <w:rPr>
          <w:sz w:val="24"/>
        </w:rPr>
        <w:t>.</w:t>
      </w:r>
    </w:p>
    <w:p w14:paraId="4FAFA1F4" w14:textId="77777777" w:rsidR="00D70B7F" w:rsidRDefault="00695DA6">
      <w:pPr>
        <w:pStyle w:val="Akapitzlist"/>
        <w:numPr>
          <w:ilvl w:val="1"/>
          <w:numId w:val="3"/>
        </w:numPr>
        <w:tabs>
          <w:tab w:val="left" w:pos="1558"/>
        </w:tabs>
        <w:spacing w:line="276" w:lineRule="auto"/>
        <w:ind w:right="569" w:firstLine="567"/>
        <w:rPr>
          <w:sz w:val="24"/>
        </w:rPr>
      </w:pPr>
      <w:proofErr w:type="spellStart"/>
      <w:r w:rsidRPr="00695DA6">
        <w:rPr>
          <w:sz w:val="24"/>
        </w:rPr>
        <w:t>Záruka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se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nevztahuje</w:t>
      </w:r>
      <w:proofErr w:type="spellEnd"/>
      <w:r w:rsidRPr="00695DA6">
        <w:rPr>
          <w:sz w:val="24"/>
        </w:rPr>
        <w:t xml:space="preserve"> na </w:t>
      </w:r>
      <w:proofErr w:type="spellStart"/>
      <w:r w:rsidRPr="00695DA6">
        <w:rPr>
          <w:sz w:val="24"/>
        </w:rPr>
        <w:t>vady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nátěru</w:t>
      </w:r>
      <w:proofErr w:type="spellEnd"/>
      <w:r w:rsidRPr="00695DA6">
        <w:rPr>
          <w:sz w:val="24"/>
        </w:rPr>
        <w:t xml:space="preserve">, </w:t>
      </w:r>
      <w:proofErr w:type="spellStart"/>
      <w:r w:rsidRPr="00695DA6">
        <w:rPr>
          <w:sz w:val="24"/>
        </w:rPr>
        <w:t>zahuštění</w:t>
      </w:r>
      <w:proofErr w:type="spellEnd"/>
      <w:r w:rsidRPr="00695DA6">
        <w:rPr>
          <w:sz w:val="24"/>
        </w:rPr>
        <w:t xml:space="preserve"> laku, </w:t>
      </w:r>
      <w:proofErr w:type="spellStart"/>
      <w:r w:rsidRPr="00695DA6">
        <w:rPr>
          <w:sz w:val="24"/>
        </w:rPr>
        <w:t>škrábance</w:t>
      </w:r>
      <w:proofErr w:type="spellEnd"/>
      <w:r w:rsidRPr="00695DA6">
        <w:rPr>
          <w:sz w:val="24"/>
        </w:rPr>
        <w:t xml:space="preserve">, </w:t>
      </w:r>
      <w:proofErr w:type="spellStart"/>
      <w:r w:rsidRPr="00695DA6">
        <w:rPr>
          <w:sz w:val="24"/>
        </w:rPr>
        <w:t>oděrky</w:t>
      </w:r>
      <w:proofErr w:type="spellEnd"/>
      <w:r w:rsidRPr="00695DA6">
        <w:rPr>
          <w:sz w:val="24"/>
        </w:rPr>
        <w:t xml:space="preserve"> a </w:t>
      </w:r>
      <w:proofErr w:type="spellStart"/>
      <w:r w:rsidRPr="00695DA6">
        <w:rPr>
          <w:sz w:val="24"/>
        </w:rPr>
        <w:t>podobně</w:t>
      </w:r>
      <w:proofErr w:type="spellEnd"/>
      <w:r w:rsidRPr="00695DA6">
        <w:rPr>
          <w:sz w:val="24"/>
        </w:rPr>
        <w:t xml:space="preserve">, na </w:t>
      </w:r>
      <w:proofErr w:type="spellStart"/>
      <w:r w:rsidRPr="00695DA6">
        <w:rPr>
          <w:sz w:val="24"/>
        </w:rPr>
        <w:t>jednotku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plochy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menš</w:t>
      </w:r>
      <w:r w:rsidR="007D568B">
        <w:rPr>
          <w:sz w:val="24"/>
        </w:rPr>
        <w:t>í</w:t>
      </w:r>
      <w:proofErr w:type="spellEnd"/>
      <w:r w:rsidR="007D568B">
        <w:rPr>
          <w:sz w:val="24"/>
        </w:rPr>
        <w:t xml:space="preserve"> </w:t>
      </w:r>
      <w:proofErr w:type="spellStart"/>
      <w:r w:rsidR="007D568B">
        <w:rPr>
          <w:sz w:val="24"/>
        </w:rPr>
        <w:t>než</w:t>
      </w:r>
      <w:proofErr w:type="spellEnd"/>
      <w:r w:rsidR="007D568B">
        <w:rPr>
          <w:sz w:val="24"/>
        </w:rPr>
        <w:t xml:space="preserve"> 1 cm</w:t>
      </w:r>
      <w:r w:rsidR="0007663A">
        <w:rPr>
          <w:sz w:val="24"/>
        </w:rPr>
        <w:t>.</w:t>
      </w:r>
    </w:p>
    <w:p w14:paraId="1FE4EDDA" w14:textId="77777777" w:rsidR="00D70B7F" w:rsidRPr="007D568B" w:rsidRDefault="00695DA6" w:rsidP="007D568B">
      <w:pPr>
        <w:pStyle w:val="Akapitzlist"/>
        <w:numPr>
          <w:ilvl w:val="1"/>
          <w:numId w:val="3"/>
        </w:numPr>
        <w:tabs>
          <w:tab w:val="left" w:pos="1558"/>
        </w:tabs>
        <w:spacing w:line="276" w:lineRule="auto"/>
        <w:ind w:right="569" w:firstLine="567"/>
        <w:rPr>
          <w:sz w:val="24"/>
        </w:rPr>
        <w:sectPr w:rsidR="00D70B7F" w:rsidRPr="007D568B" w:rsidSect="000F13B0">
          <w:pgSz w:w="11910" w:h="16840"/>
          <w:pgMar w:top="1840" w:right="880" w:bottom="280" w:left="46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  <w:proofErr w:type="spellStart"/>
      <w:r w:rsidRPr="00695DA6">
        <w:rPr>
          <w:sz w:val="24"/>
        </w:rPr>
        <w:t>Záruka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se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nevztahuje</w:t>
      </w:r>
      <w:proofErr w:type="spellEnd"/>
      <w:r w:rsidRPr="00695DA6">
        <w:rPr>
          <w:sz w:val="24"/>
        </w:rPr>
        <w:t xml:space="preserve"> na </w:t>
      </w:r>
      <w:proofErr w:type="spellStart"/>
      <w:r w:rsidRPr="00695DA6">
        <w:rPr>
          <w:sz w:val="24"/>
        </w:rPr>
        <w:t>nesrovnalosti</w:t>
      </w:r>
      <w:proofErr w:type="spellEnd"/>
      <w:r w:rsidRPr="00695DA6">
        <w:rPr>
          <w:sz w:val="24"/>
        </w:rPr>
        <w:t xml:space="preserve"> a </w:t>
      </w:r>
      <w:proofErr w:type="spellStart"/>
      <w:r w:rsidRPr="00695DA6">
        <w:rPr>
          <w:sz w:val="24"/>
        </w:rPr>
        <w:t>vady</w:t>
      </w:r>
      <w:proofErr w:type="spellEnd"/>
      <w:r w:rsidRPr="00695DA6">
        <w:rPr>
          <w:sz w:val="24"/>
        </w:rPr>
        <w:t xml:space="preserve"> z </w:t>
      </w:r>
      <w:proofErr w:type="spellStart"/>
      <w:r w:rsidRPr="00695DA6">
        <w:rPr>
          <w:sz w:val="24"/>
        </w:rPr>
        <w:t>hlediska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rozměrové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nesrovnalosti</w:t>
      </w:r>
      <w:proofErr w:type="spellEnd"/>
      <w:r w:rsidRPr="00695DA6">
        <w:rPr>
          <w:sz w:val="24"/>
        </w:rPr>
        <w:t xml:space="preserve"> ± 1 %.</w:t>
      </w:r>
    </w:p>
    <w:p w14:paraId="2C85805D" w14:textId="77777777" w:rsidR="00D70B7F" w:rsidRDefault="00D70B7F">
      <w:pPr>
        <w:pStyle w:val="Tekstpodstawowy"/>
        <w:ind w:left="0" w:firstLine="0"/>
        <w:jc w:val="left"/>
      </w:pPr>
    </w:p>
    <w:p w14:paraId="189A4428" w14:textId="77777777" w:rsidR="00D70B7F" w:rsidRDefault="00D70B7F">
      <w:pPr>
        <w:pStyle w:val="Tekstpodstawowy"/>
        <w:spacing w:before="265"/>
        <w:ind w:left="0" w:firstLine="0"/>
        <w:jc w:val="left"/>
      </w:pPr>
    </w:p>
    <w:p w14:paraId="71357A3C" w14:textId="77777777" w:rsidR="00D70B7F" w:rsidRDefault="00695DA6">
      <w:pPr>
        <w:pStyle w:val="Nagwek1"/>
        <w:numPr>
          <w:ilvl w:val="0"/>
          <w:numId w:val="3"/>
        </w:numPr>
        <w:tabs>
          <w:tab w:val="left" w:pos="839"/>
        </w:tabs>
        <w:ind w:left="839" w:hanging="720"/>
        <w:jc w:val="left"/>
      </w:pPr>
      <w:r w:rsidRPr="00695DA6">
        <w:t>ZÁRUČNÍ PRÁVA</w:t>
      </w:r>
    </w:p>
    <w:p w14:paraId="2B9F497B" w14:textId="77777777" w:rsidR="00D70B7F" w:rsidRDefault="00695DA6">
      <w:pPr>
        <w:pStyle w:val="Akapitzlist"/>
        <w:numPr>
          <w:ilvl w:val="1"/>
          <w:numId w:val="3"/>
        </w:numPr>
        <w:tabs>
          <w:tab w:val="left" w:pos="839"/>
        </w:tabs>
        <w:spacing w:before="41" w:line="276" w:lineRule="auto"/>
        <w:ind w:left="839" w:right="112" w:hanging="285"/>
        <w:rPr>
          <w:sz w:val="24"/>
        </w:rPr>
      </w:pPr>
      <w:r w:rsidRPr="00695DA6">
        <w:rPr>
          <w:sz w:val="24"/>
        </w:rPr>
        <w:t xml:space="preserve">Je-li </w:t>
      </w:r>
      <w:proofErr w:type="spellStart"/>
      <w:r w:rsidRPr="00695DA6">
        <w:rPr>
          <w:sz w:val="24"/>
        </w:rPr>
        <w:t>reklamace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uplatněná</w:t>
      </w:r>
      <w:proofErr w:type="spellEnd"/>
      <w:r w:rsidRPr="00695DA6">
        <w:rPr>
          <w:sz w:val="24"/>
        </w:rPr>
        <w:t xml:space="preserve"> v </w:t>
      </w:r>
      <w:proofErr w:type="spellStart"/>
      <w:r w:rsidRPr="00695DA6">
        <w:rPr>
          <w:sz w:val="24"/>
        </w:rPr>
        <w:t>rámci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Záruky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oprávněná</w:t>
      </w:r>
      <w:proofErr w:type="spellEnd"/>
      <w:r w:rsidRPr="00695DA6">
        <w:rPr>
          <w:sz w:val="24"/>
        </w:rPr>
        <w:t xml:space="preserve">, </w:t>
      </w:r>
      <w:proofErr w:type="spellStart"/>
      <w:r w:rsidRPr="00695DA6">
        <w:rPr>
          <w:sz w:val="24"/>
        </w:rPr>
        <w:t>Ručitel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dle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vlastního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uvážení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odstraní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vady</w:t>
      </w:r>
      <w:proofErr w:type="spellEnd"/>
      <w:r w:rsidRPr="00695DA6">
        <w:rPr>
          <w:sz w:val="24"/>
        </w:rPr>
        <w:t xml:space="preserve"> </w:t>
      </w:r>
      <w:proofErr w:type="spellStart"/>
      <w:r w:rsidR="007D568B">
        <w:rPr>
          <w:sz w:val="24"/>
        </w:rPr>
        <w:t>Výrobku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opravou</w:t>
      </w:r>
      <w:proofErr w:type="spellEnd"/>
      <w:r w:rsidRPr="00695DA6">
        <w:rPr>
          <w:sz w:val="24"/>
        </w:rPr>
        <w:t xml:space="preserve"> </w:t>
      </w:r>
      <w:proofErr w:type="spellStart"/>
      <w:r w:rsidR="007D568B">
        <w:rPr>
          <w:sz w:val="24"/>
        </w:rPr>
        <w:t>Výrobku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nebo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jeho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částečnou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opravou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nebo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vymění</w:t>
      </w:r>
      <w:proofErr w:type="spellEnd"/>
      <w:r w:rsidRPr="00695DA6">
        <w:rPr>
          <w:sz w:val="24"/>
        </w:rPr>
        <w:t xml:space="preserve"> </w:t>
      </w:r>
      <w:proofErr w:type="spellStart"/>
      <w:r w:rsidR="007D568B">
        <w:rPr>
          <w:sz w:val="24"/>
        </w:rPr>
        <w:t>Výrobek</w:t>
      </w:r>
      <w:proofErr w:type="spellEnd"/>
      <w:r w:rsidRPr="00695DA6">
        <w:rPr>
          <w:sz w:val="24"/>
        </w:rPr>
        <w:t xml:space="preserve"> za </w:t>
      </w:r>
      <w:proofErr w:type="spellStart"/>
      <w:r w:rsidRPr="00695DA6">
        <w:rPr>
          <w:sz w:val="24"/>
        </w:rPr>
        <w:t>bezvadný</w:t>
      </w:r>
      <w:proofErr w:type="spellEnd"/>
      <w:r w:rsidRPr="00695DA6">
        <w:rPr>
          <w:sz w:val="24"/>
        </w:rPr>
        <w:t>.</w:t>
      </w:r>
    </w:p>
    <w:p w14:paraId="18D2CCED" w14:textId="77777777" w:rsidR="00D70B7F" w:rsidRDefault="00695DA6">
      <w:pPr>
        <w:pStyle w:val="Akapitzlist"/>
        <w:numPr>
          <w:ilvl w:val="1"/>
          <w:numId w:val="3"/>
        </w:numPr>
        <w:tabs>
          <w:tab w:val="left" w:pos="839"/>
        </w:tabs>
        <w:spacing w:before="1" w:line="276" w:lineRule="auto"/>
        <w:ind w:left="839" w:right="118" w:hanging="285"/>
        <w:rPr>
          <w:sz w:val="24"/>
        </w:rPr>
      </w:pPr>
      <w:proofErr w:type="spellStart"/>
      <w:r w:rsidRPr="00695DA6">
        <w:rPr>
          <w:sz w:val="24"/>
        </w:rPr>
        <w:t>Pokud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se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Ručitel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rozhodne</w:t>
      </w:r>
      <w:proofErr w:type="spellEnd"/>
      <w:r w:rsidRPr="00695DA6">
        <w:rPr>
          <w:sz w:val="24"/>
        </w:rPr>
        <w:t xml:space="preserve"> </w:t>
      </w:r>
      <w:proofErr w:type="spellStart"/>
      <w:r w:rsidR="007D568B">
        <w:rPr>
          <w:sz w:val="24"/>
        </w:rPr>
        <w:t>Výrobek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opravit</w:t>
      </w:r>
      <w:proofErr w:type="spellEnd"/>
      <w:r w:rsidRPr="00695DA6">
        <w:rPr>
          <w:sz w:val="24"/>
        </w:rPr>
        <w:t xml:space="preserve">, </w:t>
      </w:r>
      <w:proofErr w:type="spellStart"/>
      <w:r w:rsidRPr="00695DA6">
        <w:rPr>
          <w:sz w:val="24"/>
        </w:rPr>
        <w:t>vztahuje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se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oprava</w:t>
      </w:r>
      <w:proofErr w:type="spellEnd"/>
      <w:r w:rsidRPr="00695DA6">
        <w:rPr>
          <w:sz w:val="24"/>
        </w:rPr>
        <w:t xml:space="preserve"> na </w:t>
      </w:r>
      <w:proofErr w:type="spellStart"/>
      <w:r w:rsidRPr="00695DA6">
        <w:rPr>
          <w:sz w:val="24"/>
        </w:rPr>
        <w:t>konkrétní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prvek</w:t>
      </w:r>
      <w:proofErr w:type="spellEnd"/>
      <w:r w:rsidRPr="00695DA6">
        <w:rPr>
          <w:sz w:val="24"/>
        </w:rPr>
        <w:t xml:space="preserve">,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 w:rsidRPr="00695DA6">
        <w:rPr>
          <w:sz w:val="24"/>
        </w:rPr>
        <w:t>ý</w:t>
      </w:r>
      <w:r>
        <w:rPr>
          <w:sz w:val="24"/>
        </w:rPr>
        <w:t>ká</w:t>
      </w:r>
      <w:proofErr w:type="spellEnd"/>
      <w:r w:rsidRPr="00695DA6">
        <w:rPr>
          <w:sz w:val="24"/>
        </w:rPr>
        <w:t xml:space="preserve"> </w:t>
      </w:r>
      <w:proofErr w:type="spellStart"/>
      <w:r>
        <w:rPr>
          <w:sz w:val="24"/>
        </w:rPr>
        <w:t>zá</w:t>
      </w:r>
      <w:r w:rsidRPr="00695DA6">
        <w:rPr>
          <w:sz w:val="24"/>
        </w:rPr>
        <w:t>vada</w:t>
      </w:r>
      <w:proofErr w:type="spellEnd"/>
      <w:r w:rsidRPr="00695DA6">
        <w:rPr>
          <w:sz w:val="24"/>
        </w:rPr>
        <w:t xml:space="preserve">, </w:t>
      </w:r>
      <w:proofErr w:type="spellStart"/>
      <w:r w:rsidRPr="00695DA6">
        <w:rPr>
          <w:sz w:val="24"/>
        </w:rPr>
        <w:t>pokud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Ručitel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neurčí</w:t>
      </w:r>
      <w:proofErr w:type="spellEnd"/>
      <w:r w:rsidRPr="00695DA6">
        <w:rPr>
          <w:sz w:val="24"/>
        </w:rPr>
        <w:t xml:space="preserve"> </w:t>
      </w:r>
      <w:proofErr w:type="spellStart"/>
      <w:r w:rsidRPr="00695DA6">
        <w:rPr>
          <w:sz w:val="24"/>
        </w:rPr>
        <w:t>jinak</w:t>
      </w:r>
      <w:proofErr w:type="spellEnd"/>
      <w:r w:rsidRPr="00695DA6">
        <w:rPr>
          <w:sz w:val="24"/>
        </w:rPr>
        <w:t>.</w:t>
      </w:r>
    </w:p>
    <w:p w14:paraId="6A0C6062" w14:textId="77777777" w:rsidR="00D70B7F" w:rsidRDefault="005C309F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4" w:hanging="285"/>
        <w:rPr>
          <w:sz w:val="24"/>
        </w:rPr>
      </w:pPr>
      <w:proofErr w:type="spellStart"/>
      <w:r w:rsidRPr="005C309F">
        <w:rPr>
          <w:sz w:val="24"/>
        </w:rPr>
        <w:t>Pokud</w:t>
      </w:r>
      <w:proofErr w:type="spellEnd"/>
      <w:r w:rsidRPr="005C309F">
        <w:rPr>
          <w:sz w:val="24"/>
        </w:rPr>
        <w:t xml:space="preserve"> </w:t>
      </w:r>
      <w:proofErr w:type="spellStart"/>
      <w:r w:rsidR="007D568B">
        <w:rPr>
          <w:sz w:val="24"/>
        </w:rPr>
        <w:t>Zákaznník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nainstaloval</w:t>
      </w:r>
      <w:proofErr w:type="spellEnd"/>
      <w:r w:rsidRPr="005C309F">
        <w:rPr>
          <w:sz w:val="24"/>
        </w:rPr>
        <w:t xml:space="preserve"> produkt s </w:t>
      </w:r>
      <w:proofErr w:type="spellStart"/>
      <w:r w:rsidRPr="005C309F">
        <w:rPr>
          <w:sz w:val="24"/>
        </w:rPr>
        <w:t>vadami</w:t>
      </w:r>
      <w:proofErr w:type="spellEnd"/>
      <w:r w:rsidRPr="005C309F">
        <w:rPr>
          <w:sz w:val="24"/>
        </w:rPr>
        <w:t>/</w:t>
      </w:r>
      <w:proofErr w:type="spellStart"/>
      <w:r w:rsidRPr="005C309F">
        <w:rPr>
          <w:sz w:val="24"/>
        </w:rPr>
        <w:t>závadami</w:t>
      </w:r>
      <w:proofErr w:type="spellEnd"/>
      <w:r w:rsidRPr="005C309F">
        <w:rPr>
          <w:sz w:val="24"/>
        </w:rPr>
        <w:t xml:space="preserve">, </w:t>
      </w:r>
      <w:proofErr w:type="spellStart"/>
      <w:r w:rsidRPr="005C309F">
        <w:rPr>
          <w:sz w:val="24"/>
        </w:rPr>
        <w:t>nehradí</w:t>
      </w:r>
      <w:proofErr w:type="spellEnd"/>
      <w:r w:rsidRPr="005C309F">
        <w:rPr>
          <w:sz w:val="24"/>
        </w:rPr>
        <w:t xml:space="preserve"> </w:t>
      </w:r>
      <w:proofErr w:type="spellStart"/>
      <w:r w:rsidR="007D568B">
        <w:rPr>
          <w:sz w:val="24"/>
        </w:rPr>
        <w:t>Ručitel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náklady</w:t>
      </w:r>
      <w:proofErr w:type="spellEnd"/>
      <w:r w:rsidRPr="005C309F">
        <w:rPr>
          <w:sz w:val="24"/>
        </w:rPr>
        <w:t xml:space="preserve"> na </w:t>
      </w:r>
      <w:proofErr w:type="spellStart"/>
      <w:r w:rsidRPr="005C309F">
        <w:rPr>
          <w:sz w:val="24"/>
        </w:rPr>
        <w:t>demontáž</w:t>
      </w:r>
      <w:proofErr w:type="spellEnd"/>
      <w:r w:rsidRPr="005C309F">
        <w:rPr>
          <w:sz w:val="24"/>
        </w:rPr>
        <w:t xml:space="preserve"> a </w:t>
      </w:r>
      <w:proofErr w:type="spellStart"/>
      <w:r w:rsidRPr="005C309F">
        <w:rPr>
          <w:sz w:val="24"/>
        </w:rPr>
        <w:t>zpětnou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montáž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prvků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podléhajících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výměně</w:t>
      </w:r>
      <w:proofErr w:type="spellEnd"/>
      <w:r w:rsidRPr="005C309F">
        <w:rPr>
          <w:sz w:val="24"/>
        </w:rPr>
        <w:t xml:space="preserve">, </w:t>
      </w:r>
      <w:proofErr w:type="spellStart"/>
      <w:r w:rsidRPr="005C309F">
        <w:rPr>
          <w:sz w:val="24"/>
        </w:rPr>
        <w:t>pokud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byla</w:t>
      </w:r>
      <w:proofErr w:type="spellEnd"/>
      <w:r w:rsidRPr="005C309F">
        <w:rPr>
          <w:sz w:val="24"/>
        </w:rPr>
        <w:t xml:space="preserve"> </w:t>
      </w:r>
      <w:proofErr w:type="spellStart"/>
      <w:r w:rsidR="007D568B">
        <w:rPr>
          <w:sz w:val="24"/>
        </w:rPr>
        <w:t>zá</w:t>
      </w:r>
      <w:r w:rsidRPr="005C309F">
        <w:rPr>
          <w:sz w:val="24"/>
        </w:rPr>
        <w:t>vada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zjištěna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před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instalací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vadného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prvku</w:t>
      </w:r>
      <w:proofErr w:type="spellEnd"/>
      <w:r w:rsidRPr="005C309F">
        <w:rPr>
          <w:sz w:val="24"/>
        </w:rPr>
        <w:t>.</w:t>
      </w:r>
    </w:p>
    <w:p w14:paraId="77DA89F5" w14:textId="77777777" w:rsidR="00D70B7F" w:rsidRDefault="005C309F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5" w:hanging="285"/>
        <w:rPr>
          <w:sz w:val="24"/>
        </w:rPr>
      </w:pPr>
      <w:r w:rsidRPr="005C309F">
        <w:rPr>
          <w:sz w:val="24"/>
        </w:rPr>
        <w:t xml:space="preserve">V </w:t>
      </w:r>
      <w:proofErr w:type="spellStart"/>
      <w:r w:rsidRPr="005C309F">
        <w:rPr>
          <w:sz w:val="24"/>
        </w:rPr>
        <w:t>případě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závady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lakového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nátěru</w:t>
      </w:r>
      <w:proofErr w:type="spellEnd"/>
      <w:r w:rsidRPr="005C309F">
        <w:rPr>
          <w:sz w:val="24"/>
        </w:rPr>
        <w:t xml:space="preserve"> po </w:t>
      </w:r>
      <w:proofErr w:type="spellStart"/>
      <w:r w:rsidRPr="005C309F">
        <w:rPr>
          <w:sz w:val="24"/>
        </w:rPr>
        <w:t>instalaci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Produktového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prvku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může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Ručitel</w:t>
      </w:r>
      <w:proofErr w:type="spellEnd"/>
      <w:r w:rsidRPr="005C309F">
        <w:rPr>
          <w:sz w:val="24"/>
        </w:rPr>
        <w:t xml:space="preserve"> v </w:t>
      </w:r>
      <w:proofErr w:type="spellStart"/>
      <w:r w:rsidRPr="005C309F">
        <w:rPr>
          <w:sz w:val="24"/>
        </w:rPr>
        <w:t>rámci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plnění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Záručních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povinností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nalakovat</w:t>
      </w:r>
      <w:proofErr w:type="spellEnd"/>
      <w:r w:rsidRPr="005C309F">
        <w:rPr>
          <w:sz w:val="24"/>
        </w:rPr>
        <w:t xml:space="preserve"> jej na </w:t>
      </w:r>
      <w:proofErr w:type="spellStart"/>
      <w:r w:rsidRPr="005C309F">
        <w:rPr>
          <w:sz w:val="24"/>
        </w:rPr>
        <w:t>místě</w:t>
      </w:r>
      <w:proofErr w:type="spellEnd"/>
      <w:r w:rsidRPr="005C309F">
        <w:rPr>
          <w:sz w:val="24"/>
        </w:rPr>
        <w:t xml:space="preserve">, </w:t>
      </w:r>
      <w:proofErr w:type="spellStart"/>
      <w:r w:rsidRPr="005C309F">
        <w:rPr>
          <w:sz w:val="24"/>
        </w:rPr>
        <w:t>výsledná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barva</w:t>
      </w:r>
      <w:proofErr w:type="spellEnd"/>
      <w:r w:rsidRPr="005C309F">
        <w:rPr>
          <w:sz w:val="24"/>
        </w:rPr>
        <w:t xml:space="preserve"> a </w:t>
      </w:r>
      <w:proofErr w:type="spellStart"/>
      <w:r w:rsidRPr="005C309F">
        <w:rPr>
          <w:sz w:val="24"/>
        </w:rPr>
        <w:t>textura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nátěru</w:t>
      </w:r>
      <w:proofErr w:type="spellEnd"/>
      <w:r w:rsidRPr="005C309F">
        <w:rPr>
          <w:sz w:val="24"/>
        </w:rPr>
        <w:t xml:space="preserve"> </w:t>
      </w:r>
      <w:proofErr w:type="spellStart"/>
      <w:r w:rsidRPr="005C309F">
        <w:rPr>
          <w:sz w:val="24"/>
        </w:rPr>
        <w:t>může</w:t>
      </w:r>
      <w:proofErr w:type="spellEnd"/>
      <w:r w:rsidRPr="005C309F">
        <w:rPr>
          <w:sz w:val="24"/>
        </w:rPr>
        <w:t xml:space="preserve"> </w:t>
      </w:r>
      <w:proofErr w:type="spellStart"/>
      <w:r w:rsidR="004575B0">
        <w:rPr>
          <w:sz w:val="24"/>
        </w:rPr>
        <w:t>se</w:t>
      </w:r>
      <w:proofErr w:type="spellEnd"/>
      <w:r w:rsidR="004575B0">
        <w:rPr>
          <w:sz w:val="24"/>
        </w:rPr>
        <w:t xml:space="preserve"> </w:t>
      </w:r>
      <w:proofErr w:type="spellStart"/>
      <w:r w:rsidR="004575B0">
        <w:rPr>
          <w:sz w:val="24"/>
        </w:rPr>
        <w:t>však</w:t>
      </w:r>
      <w:proofErr w:type="spellEnd"/>
      <w:r w:rsidR="004575B0">
        <w:rPr>
          <w:sz w:val="24"/>
        </w:rPr>
        <w:t xml:space="preserve"> </w:t>
      </w:r>
      <w:proofErr w:type="spellStart"/>
      <w:r w:rsidRPr="005C309F">
        <w:rPr>
          <w:sz w:val="24"/>
        </w:rPr>
        <w:t>lišit</w:t>
      </w:r>
      <w:proofErr w:type="spellEnd"/>
      <w:r w:rsidRPr="005C309F">
        <w:rPr>
          <w:sz w:val="24"/>
        </w:rPr>
        <w:t xml:space="preserve"> od </w:t>
      </w:r>
      <w:proofErr w:type="spellStart"/>
      <w:r w:rsidRPr="005C309F">
        <w:rPr>
          <w:sz w:val="24"/>
        </w:rPr>
        <w:t>původního</w:t>
      </w:r>
      <w:proofErr w:type="spellEnd"/>
      <w:r w:rsidR="0007663A">
        <w:rPr>
          <w:sz w:val="24"/>
        </w:rPr>
        <w:t>.</w:t>
      </w:r>
    </w:p>
    <w:p w14:paraId="15EB6D99" w14:textId="77777777" w:rsidR="00D70B7F" w:rsidRDefault="004575B0">
      <w:pPr>
        <w:pStyle w:val="Akapitzlist"/>
        <w:numPr>
          <w:ilvl w:val="1"/>
          <w:numId w:val="3"/>
        </w:numPr>
        <w:tabs>
          <w:tab w:val="left" w:pos="839"/>
        </w:tabs>
        <w:spacing w:line="275" w:lineRule="exact"/>
        <w:ind w:left="839" w:hanging="284"/>
        <w:rPr>
          <w:sz w:val="24"/>
        </w:rPr>
      </w:pPr>
      <w:proofErr w:type="spellStart"/>
      <w:r w:rsidRPr="004575B0">
        <w:rPr>
          <w:sz w:val="24"/>
        </w:rPr>
        <w:t>Vyměněné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vadné</w:t>
      </w:r>
      <w:proofErr w:type="spellEnd"/>
      <w:r w:rsidRPr="004575B0">
        <w:rPr>
          <w:sz w:val="24"/>
        </w:rPr>
        <w:t xml:space="preserve"> </w:t>
      </w:r>
      <w:proofErr w:type="spellStart"/>
      <w:r w:rsidR="007D568B">
        <w:rPr>
          <w:sz w:val="24"/>
        </w:rPr>
        <w:t>Výrobky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se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stávají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majetkem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Ručitele</w:t>
      </w:r>
      <w:proofErr w:type="spellEnd"/>
      <w:r w:rsidR="0007663A">
        <w:rPr>
          <w:spacing w:val="-2"/>
          <w:sz w:val="24"/>
        </w:rPr>
        <w:t>.</w:t>
      </w:r>
    </w:p>
    <w:p w14:paraId="03D84826" w14:textId="77777777" w:rsidR="00D70B7F" w:rsidRDefault="00D70B7F">
      <w:pPr>
        <w:pStyle w:val="Tekstpodstawowy"/>
        <w:spacing w:before="41"/>
        <w:ind w:left="0" w:firstLine="0"/>
        <w:jc w:val="left"/>
      </w:pPr>
    </w:p>
    <w:p w14:paraId="1B548ACF" w14:textId="77777777" w:rsidR="00D70B7F" w:rsidRDefault="004575B0">
      <w:pPr>
        <w:pStyle w:val="Nagwek1"/>
        <w:numPr>
          <w:ilvl w:val="0"/>
          <w:numId w:val="3"/>
        </w:numPr>
        <w:tabs>
          <w:tab w:val="left" w:pos="839"/>
        </w:tabs>
        <w:ind w:left="839" w:hanging="720"/>
        <w:jc w:val="left"/>
      </w:pPr>
      <w:r w:rsidRPr="004575B0">
        <w:t xml:space="preserve">POSTUP </w:t>
      </w:r>
      <w:r w:rsidR="007D568B">
        <w:t xml:space="preserve"> </w:t>
      </w:r>
      <w:r w:rsidRPr="004575B0">
        <w:t>PŘI</w:t>
      </w:r>
      <w:r w:rsidR="007D568B">
        <w:t xml:space="preserve"> </w:t>
      </w:r>
      <w:r w:rsidRPr="004575B0">
        <w:t xml:space="preserve"> UPLATŇOVÁNÍ </w:t>
      </w:r>
      <w:r w:rsidR="007D568B">
        <w:t xml:space="preserve"> </w:t>
      </w:r>
      <w:r w:rsidRPr="004575B0">
        <w:t>ZÁRUČNÍCH</w:t>
      </w:r>
      <w:r w:rsidR="007D568B">
        <w:t xml:space="preserve"> </w:t>
      </w:r>
      <w:r w:rsidRPr="004575B0">
        <w:t xml:space="preserve"> PRÁV</w:t>
      </w:r>
    </w:p>
    <w:p w14:paraId="155DF919" w14:textId="77777777" w:rsidR="00D70B7F" w:rsidRDefault="007D568B">
      <w:pPr>
        <w:pStyle w:val="Akapitzlist"/>
        <w:numPr>
          <w:ilvl w:val="1"/>
          <w:numId w:val="3"/>
        </w:numPr>
        <w:tabs>
          <w:tab w:val="left" w:pos="839"/>
        </w:tabs>
        <w:spacing w:before="41"/>
        <w:ind w:left="839" w:hanging="360"/>
        <w:rPr>
          <w:sz w:val="24"/>
        </w:rPr>
      </w:pPr>
      <w:proofErr w:type="spellStart"/>
      <w:r>
        <w:rPr>
          <w:sz w:val="24"/>
        </w:rPr>
        <w:t>Reklamaci</w:t>
      </w:r>
      <w:proofErr w:type="spellEnd"/>
      <w:r w:rsidR="004575B0" w:rsidRPr="004575B0">
        <w:rPr>
          <w:sz w:val="24"/>
        </w:rPr>
        <w:t xml:space="preserve"> </w:t>
      </w:r>
      <w:proofErr w:type="spellStart"/>
      <w:r w:rsidR="004575B0" w:rsidRPr="004575B0">
        <w:rPr>
          <w:sz w:val="24"/>
        </w:rPr>
        <w:t>závad</w:t>
      </w:r>
      <w:proofErr w:type="spellEnd"/>
      <w:r w:rsidR="004575B0" w:rsidRPr="004575B0">
        <w:rPr>
          <w:sz w:val="24"/>
        </w:rPr>
        <w:t xml:space="preserve"> je </w:t>
      </w:r>
      <w:proofErr w:type="spellStart"/>
      <w:r w:rsidR="004575B0" w:rsidRPr="004575B0">
        <w:rPr>
          <w:sz w:val="24"/>
        </w:rPr>
        <w:t>třeba</w:t>
      </w:r>
      <w:proofErr w:type="spellEnd"/>
      <w:r w:rsidR="004575B0" w:rsidRPr="004575B0">
        <w:rPr>
          <w:sz w:val="24"/>
        </w:rPr>
        <w:t xml:space="preserve"> </w:t>
      </w:r>
      <w:proofErr w:type="spellStart"/>
      <w:r w:rsidR="004575B0" w:rsidRPr="004575B0">
        <w:rPr>
          <w:sz w:val="24"/>
        </w:rPr>
        <w:t>nahlásit</w:t>
      </w:r>
      <w:proofErr w:type="spellEnd"/>
      <w:r w:rsidR="004575B0" w:rsidRPr="004575B0">
        <w:rPr>
          <w:sz w:val="24"/>
        </w:rPr>
        <w:t xml:space="preserve"> </w:t>
      </w:r>
      <w:proofErr w:type="spellStart"/>
      <w:r w:rsidR="004575B0" w:rsidRPr="004575B0">
        <w:rPr>
          <w:sz w:val="24"/>
        </w:rPr>
        <w:t>ihned</w:t>
      </w:r>
      <w:proofErr w:type="spellEnd"/>
      <w:r w:rsidR="004575B0" w:rsidRPr="004575B0">
        <w:rPr>
          <w:sz w:val="24"/>
        </w:rPr>
        <w:t xml:space="preserve"> po </w:t>
      </w:r>
      <w:proofErr w:type="spellStart"/>
      <w:r w:rsidR="004575B0" w:rsidRPr="004575B0">
        <w:rPr>
          <w:sz w:val="24"/>
        </w:rPr>
        <w:t>zjištění</w:t>
      </w:r>
      <w:proofErr w:type="spellEnd"/>
      <w:r w:rsidR="004575B0" w:rsidRPr="004575B0">
        <w:rPr>
          <w:sz w:val="24"/>
        </w:rPr>
        <w:t xml:space="preserve"> </w:t>
      </w:r>
      <w:proofErr w:type="spellStart"/>
      <w:r w:rsidR="004575B0" w:rsidRPr="004575B0">
        <w:rPr>
          <w:sz w:val="24"/>
        </w:rPr>
        <w:t>závady</w:t>
      </w:r>
      <w:proofErr w:type="spellEnd"/>
      <w:r w:rsidR="004575B0" w:rsidRPr="004575B0">
        <w:rPr>
          <w:sz w:val="24"/>
        </w:rPr>
        <w:t xml:space="preserve"> a to do 7 </w:t>
      </w:r>
      <w:proofErr w:type="spellStart"/>
      <w:r w:rsidR="004575B0" w:rsidRPr="004575B0">
        <w:rPr>
          <w:sz w:val="24"/>
        </w:rPr>
        <w:t>dnů</w:t>
      </w:r>
      <w:proofErr w:type="spellEnd"/>
      <w:r w:rsidR="004575B0" w:rsidRPr="004575B0">
        <w:rPr>
          <w:sz w:val="24"/>
        </w:rPr>
        <w:t xml:space="preserve"> od </w:t>
      </w:r>
      <w:proofErr w:type="spellStart"/>
      <w:r w:rsidR="004575B0" w:rsidRPr="004575B0">
        <w:rPr>
          <w:sz w:val="24"/>
        </w:rPr>
        <w:t>jejího</w:t>
      </w:r>
      <w:proofErr w:type="spellEnd"/>
      <w:r w:rsidR="004575B0" w:rsidRPr="004575B0">
        <w:rPr>
          <w:sz w:val="24"/>
        </w:rPr>
        <w:t xml:space="preserve"> </w:t>
      </w:r>
      <w:proofErr w:type="spellStart"/>
      <w:r w:rsidR="004575B0" w:rsidRPr="004575B0">
        <w:rPr>
          <w:sz w:val="24"/>
        </w:rPr>
        <w:t>zjištění</w:t>
      </w:r>
      <w:proofErr w:type="spellEnd"/>
      <w:r w:rsidR="0007663A">
        <w:rPr>
          <w:spacing w:val="-2"/>
          <w:sz w:val="24"/>
        </w:rPr>
        <w:t>.</w:t>
      </w:r>
    </w:p>
    <w:p w14:paraId="5129FC03" w14:textId="77777777" w:rsidR="00D70B7F" w:rsidRDefault="004575B0">
      <w:pPr>
        <w:pStyle w:val="Akapitzlist"/>
        <w:numPr>
          <w:ilvl w:val="1"/>
          <w:numId w:val="3"/>
        </w:numPr>
        <w:tabs>
          <w:tab w:val="left" w:pos="839"/>
          <w:tab w:val="left" w:pos="6194"/>
          <w:tab w:val="left" w:pos="7878"/>
          <w:tab w:val="left" w:pos="9613"/>
        </w:tabs>
        <w:spacing w:before="43" w:line="276" w:lineRule="auto"/>
        <w:ind w:left="839" w:right="114" w:hanging="360"/>
        <w:rPr>
          <w:sz w:val="24"/>
        </w:rPr>
      </w:pPr>
      <w:proofErr w:type="spellStart"/>
      <w:r w:rsidRPr="004575B0">
        <w:rPr>
          <w:sz w:val="24"/>
        </w:rPr>
        <w:t>Záruční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nároky</w:t>
      </w:r>
      <w:proofErr w:type="spellEnd"/>
      <w:r w:rsidRPr="004575B0">
        <w:rPr>
          <w:sz w:val="24"/>
        </w:rPr>
        <w:t xml:space="preserve"> je </w:t>
      </w:r>
      <w:proofErr w:type="spellStart"/>
      <w:r w:rsidRPr="004575B0">
        <w:rPr>
          <w:sz w:val="24"/>
        </w:rPr>
        <w:t>třeba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uplatnit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prostřednictvím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formuláře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dostupného</w:t>
      </w:r>
      <w:proofErr w:type="spellEnd"/>
      <w:r w:rsidRPr="004575B0">
        <w:rPr>
          <w:sz w:val="24"/>
        </w:rPr>
        <w:t xml:space="preserve"> na https://marciniakogrodzenie.pl/reklamacje/ </w:t>
      </w:r>
      <w:proofErr w:type="spellStart"/>
      <w:r w:rsidRPr="004575B0">
        <w:rPr>
          <w:sz w:val="24"/>
        </w:rPr>
        <w:t>nebo</w:t>
      </w:r>
      <w:proofErr w:type="spellEnd"/>
      <w:r w:rsidRPr="004575B0">
        <w:rPr>
          <w:sz w:val="24"/>
        </w:rPr>
        <w:t xml:space="preserve"> na e-</w:t>
      </w:r>
      <w:proofErr w:type="spellStart"/>
      <w:r w:rsidRPr="004575B0">
        <w:rPr>
          <w:sz w:val="24"/>
        </w:rPr>
        <w:t>mailové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adrese</w:t>
      </w:r>
      <w:proofErr w:type="spellEnd"/>
      <w:r w:rsidRPr="004575B0">
        <w:rPr>
          <w:sz w:val="24"/>
        </w:rPr>
        <w:t xml:space="preserve"> reklamacje@marciniakogrodzenie.pl</w:t>
      </w:r>
    </w:p>
    <w:p w14:paraId="52B5E750" w14:textId="77777777" w:rsidR="00D70B7F" w:rsidRDefault="004575B0">
      <w:pPr>
        <w:pStyle w:val="Akapitzlist"/>
        <w:numPr>
          <w:ilvl w:val="1"/>
          <w:numId w:val="3"/>
        </w:numPr>
        <w:tabs>
          <w:tab w:val="left" w:pos="839"/>
        </w:tabs>
        <w:spacing w:line="275" w:lineRule="exact"/>
        <w:ind w:left="839" w:hanging="360"/>
        <w:rPr>
          <w:sz w:val="24"/>
        </w:rPr>
      </w:pPr>
      <w:proofErr w:type="spellStart"/>
      <w:r w:rsidRPr="004575B0">
        <w:rPr>
          <w:sz w:val="24"/>
        </w:rPr>
        <w:t>Žádost</w:t>
      </w:r>
      <w:proofErr w:type="spellEnd"/>
      <w:r w:rsidRPr="004575B0">
        <w:rPr>
          <w:sz w:val="24"/>
        </w:rPr>
        <w:t xml:space="preserve"> by </w:t>
      </w:r>
      <w:proofErr w:type="spellStart"/>
      <w:r w:rsidRPr="004575B0">
        <w:rPr>
          <w:sz w:val="24"/>
        </w:rPr>
        <w:t>měla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obsahovat</w:t>
      </w:r>
      <w:proofErr w:type="spellEnd"/>
      <w:r w:rsidRPr="004575B0">
        <w:rPr>
          <w:sz w:val="24"/>
        </w:rPr>
        <w:t>:</w:t>
      </w:r>
    </w:p>
    <w:p w14:paraId="2777DB4E" w14:textId="77777777" w:rsidR="00D70B7F" w:rsidRDefault="004575B0">
      <w:pPr>
        <w:pStyle w:val="Akapitzlist"/>
        <w:numPr>
          <w:ilvl w:val="0"/>
          <w:numId w:val="2"/>
        </w:numPr>
        <w:tabs>
          <w:tab w:val="left" w:pos="839"/>
        </w:tabs>
        <w:spacing w:before="42" w:line="276" w:lineRule="auto"/>
        <w:ind w:right="116"/>
        <w:rPr>
          <w:sz w:val="24"/>
        </w:rPr>
      </w:pPr>
      <w:proofErr w:type="spellStart"/>
      <w:r w:rsidRPr="004575B0">
        <w:rPr>
          <w:sz w:val="24"/>
        </w:rPr>
        <w:t>číslo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objednávky</w:t>
      </w:r>
      <w:proofErr w:type="spellEnd"/>
      <w:r w:rsidRPr="004575B0">
        <w:rPr>
          <w:sz w:val="24"/>
        </w:rPr>
        <w:t xml:space="preserve">, </w:t>
      </w:r>
      <w:proofErr w:type="spellStart"/>
      <w:r w:rsidRPr="004575B0">
        <w:rPr>
          <w:sz w:val="24"/>
        </w:rPr>
        <w:t>číslo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smlouvy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nebo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jiné</w:t>
      </w:r>
      <w:proofErr w:type="spellEnd"/>
      <w:r w:rsidRPr="004575B0">
        <w:rPr>
          <w:sz w:val="24"/>
        </w:rPr>
        <w:t xml:space="preserve"> </w:t>
      </w:r>
      <w:proofErr w:type="spellStart"/>
      <w:r w:rsidR="007D568B">
        <w:rPr>
          <w:sz w:val="24"/>
        </w:rPr>
        <w:t>identifikační</w:t>
      </w:r>
      <w:proofErr w:type="spellEnd"/>
      <w:r w:rsidR="007D568B">
        <w:rPr>
          <w:sz w:val="24"/>
        </w:rPr>
        <w:t xml:space="preserve"> </w:t>
      </w:r>
      <w:proofErr w:type="spellStart"/>
      <w:r w:rsidR="007D568B">
        <w:rPr>
          <w:sz w:val="24"/>
        </w:rPr>
        <w:t>údaje</w:t>
      </w:r>
      <w:proofErr w:type="spellEnd"/>
      <w:r w:rsidR="007D568B">
        <w:rPr>
          <w:sz w:val="24"/>
        </w:rPr>
        <w:t xml:space="preserve"> </w:t>
      </w:r>
      <w:proofErr w:type="spellStart"/>
      <w:r w:rsidR="007D568B">
        <w:rPr>
          <w:sz w:val="24"/>
        </w:rPr>
        <w:t>smlouvy</w:t>
      </w:r>
      <w:proofErr w:type="spellEnd"/>
      <w:r w:rsidRPr="004575B0">
        <w:rPr>
          <w:sz w:val="24"/>
        </w:rPr>
        <w:t xml:space="preserve">, na </w:t>
      </w:r>
      <w:proofErr w:type="spellStart"/>
      <w:r w:rsidRPr="004575B0">
        <w:rPr>
          <w:sz w:val="24"/>
        </w:rPr>
        <w:t>základě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které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byl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nákup</w:t>
      </w:r>
      <w:proofErr w:type="spellEnd"/>
      <w:r w:rsidRPr="004575B0">
        <w:rPr>
          <w:sz w:val="24"/>
        </w:rPr>
        <w:t xml:space="preserve"> </w:t>
      </w:r>
      <w:proofErr w:type="spellStart"/>
      <w:r>
        <w:rPr>
          <w:sz w:val="24"/>
        </w:rPr>
        <w:t>proveden</w:t>
      </w:r>
      <w:proofErr w:type="spellEnd"/>
      <w:r w:rsidRPr="004575B0">
        <w:rPr>
          <w:sz w:val="24"/>
        </w:rPr>
        <w:t xml:space="preserve">. V </w:t>
      </w:r>
      <w:proofErr w:type="spellStart"/>
      <w:r w:rsidRPr="004575B0">
        <w:rPr>
          <w:sz w:val="24"/>
        </w:rPr>
        <w:t>případě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zakoupení</w:t>
      </w:r>
      <w:proofErr w:type="spellEnd"/>
      <w:r w:rsidRPr="004575B0">
        <w:rPr>
          <w:sz w:val="24"/>
        </w:rPr>
        <w:t xml:space="preserve"> od </w:t>
      </w:r>
      <w:proofErr w:type="spellStart"/>
      <w:r w:rsidRPr="004575B0">
        <w:rPr>
          <w:sz w:val="24"/>
        </w:rPr>
        <w:t>oficiálního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distributora</w:t>
      </w:r>
      <w:proofErr w:type="spellEnd"/>
      <w:r w:rsidRPr="004575B0">
        <w:rPr>
          <w:sz w:val="24"/>
        </w:rPr>
        <w:t xml:space="preserve"> - </w:t>
      </w:r>
      <w:proofErr w:type="spellStart"/>
      <w:r w:rsidRPr="004575B0">
        <w:rPr>
          <w:sz w:val="24"/>
        </w:rPr>
        <w:t>podrobnosti</w:t>
      </w:r>
      <w:proofErr w:type="spellEnd"/>
      <w:r w:rsidRPr="004575B0">
        <w:rPr>
          <w:sz w:val="24"/>
        </w:rPr>
        <w:t xml:space="preserve"> o </w:t>
      </w:r>
      <w:proofErr w:type="spellStart"/>
      <w:r w:rsidRPr="004575B0">
        <w:rPr>
          <w:sz w:val="24"/>
        </w:rPr>
        <w:t>tomto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distributorovi</w:t>
      </w:r>
      <w:proofErr w:type="spellEnd"/>
      <w:r w:rsidR="0007663A">
        <w:rPr>
          <w:sz w:val="24"/>
        </w:rPr>
        <w:t>,</w:t>
      </w:r>
    </w:p>
    <w:p w14:paraId="3C2500C0" w14:textId="77777777" w:rsidR="00D70B7F" w:rsidRDefault="004575B0">
      <w:pPr>
        <w:pStyle w:val="Akapitzlist"/>
        <w:numPr>
          <w:ilvl w:val="0"/>
          <w:numId w:val="2"/>
        </w:numPr>
        <w:tabs>
          <w:tab w:val="left" w:pos="839"/>
        </w:tabs>
        <w:spacing w:line="276" w:lineRule="auto"/>
        <w:ind w:right="113"/>
        <w:rPr>
          <w:sz w:val="24"/>
        </w:rPr>
      </w:pPr>
      <w:proofErr w:type="spellStart"/>
      <w:r w:rsidRPr="004575B0">
        <w:rPr>
          <w:sz w:val="24"/>
        </w:rPr>
        <w:t>podrobný</w:t>
      </w:r>
      <w:proofErr w:type="spellEnd"/>
      <w:r w:rsidRPr="004575B0">
        <w:rPr>
          <w:sz w:val="24"/>
        </w:rPr>
        <w:t xml:space="preserve"> popis </w:t>
      </w:r>
      <w:proofErr w:type="spellStart"/>
      <w:r>
        <w:rPr>
          <w:sz w:val="24"/>
        </w:rPr>
        <w:t>zá</w:t>
      </w:r>
      <w:r w:rsidRPr="004575B0">
        <w:rPr>
          <w:sz w:val="24"/>
        </w:rPr>
        <w:t>vady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reklamovaného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výrobku</w:t>
      </w:r>
      <w:proofErr w:type="spellEnd"/>
      <w:r w:rsidRPr="004575B0">
        <w:rPr>
          <w:sz w:val="24"/>
        </w:rPr>
        <w:t xml:space="preserve">, </w:t>
      </w:r>
      <w:proofErr w:type="spellStart"/>
      <w:r w:rsidRPr="004575B0">
        <w:rPr>
          <w:sz w:val="24"/>
        </w:rPr>
        <w:t>název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vadného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výrobku</w:t>
      </w:r>
      <w:proofErr w:type="spellEnd"/>
      <w:r w:rsidRPr="004575B0">
        <w:rPr>
          <w:sz w:val="24"/>
        </w:rPr>
        <w:t xml:space="preserve">, </w:t>
      </w:r>
      <w:proofErr w:type="spellStart"/>
      <w:r w:rsidRPr="004575B0">
        <w:rPr>
          <w:sz w:val="24"/>
        </w:rPr>
        <w:t>okolnosti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zjištění</w:t>
      </w:r>
      <w:proofErr w:type="spellEnd"/>
      <w:r w:rsidRPr="004575B0">
        <w:rPr>
          <w:sz w:val="24"/>
        </w:rPr>
        <w:t xml:space="preserve"> </w:t>
      </w:r>
      <w:proofErr w:type="spellStart"/>
      <w:r>
        <w:rPr>
          <w:sz w:val="24"/>
        </w:rPr>
        <w:t>zá</w:t>
      </w:r>
      <w:r w:rsidRPr="004575B0">
        <w:rPr>
          <w:sz w:val="24"/>
        </w:rPr>
        <w:t>vady</w:t>
      </w:r>
      <w:proofErr w:type="spellEnd"/>
      <w:r w:rsidRPr="004575B0">
        <w:rPr>
          <w:sz w:val="24"/>
        </w:rPr>
        <w:t xml:space="preserve">, </w:t>
      </w:r>
      <w:proofErr w:type="spellStart"/>
      <w:r w:rsidRPr="004575B0">
        <w:rPr>
          <w:sz w:val="24"/>
        </w:rPr>
        <w:t>známé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informace</w:t>
      </w:r>
      <w:proofErr w:type="spellEnd"/>
      <w:r w:rsidRPr="004575B0">
        <w:rPr>
          <w:sz w:val="24"/>
        </w:rPr>
        <w:t xml:space="preserve"> o </w:t>
      </w:r>
      <w:proofErr w:type="spellStart"/>
      <w:r w:rsidRPr="004575B0">
        <w:rPr>
          <w:sz w:val="24"/>
        </w:rPr>
        <w:t>příčinách</w:t>
      </w:r>
      <w:proofErr w:type="spellEnd"/>
      <w:r w:rsidRPr="004575B0">
        <w:rPr>
          <w:sz w:val="24"/>
        </w:rPr>
        <w:t xml:space="preserve"> a </w:t>
      </w:r>
      <w:proofErr w:type="spellStart"/>
      <w:r w:rsidRPr="004575B0">
        <w:rPr>
          <w:sz w:val="24"/>
        </w:rPr>
        <w:t>podmínkách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vzniku</w:t>
      </w:r>
      <w:proofErr w:type="spellEnd"/>
      <w:r w:rsidRPr="004575B0">
        <w:rPr>
          <w:sz w:val="24"/>
        </w:rPr>
        <w:t xml:space="preserve"> </w:t>
      </w:r>
      <w:proofErr w:type="spellStart"/>
      <w:r>
        <w:rPr>
          <w:sz w:val="24"/>
        </w:rPr>
        <w:t>zá</w:t>
      </w:r>
      <w:r w:rsidRPr="004575B0">
        <w:rPr>
          <w:sz w:val="24"/>
        </w:rPr>
        <w:t>vady</w:t>
      </w:r>
      <w:proofErr w:type="spellEnd"/>
    </w:p>
    <w:p w14:paraId="729A8F2D" w14:textId="77777777" w:rsidR="00D70B7F" w:rsidRDefault="004575B0">
      <w:pPr>
        <w:pStyle w:val="Akapitzlist"/>
        <w:numPr>
          <w:ilvl w:val="0"/>
          <w:numId w:val="2"/>
        </w:numPr>
        <w:tabs>
          <w:tab w:val="left" w:pos="839"/>
        </w:tabs>
        <w:spacing w:line="276" w:lineRule="auto"/>
        <w:ind w:right="114"/>
        <w:rPr>
          <w:sz w:val="24"/>
        </w:rPr>
      </w:pPr>
      <w:r w:rsidRPr="004575B0">
        <w:rPr>
          <w:sz w:val="24"/>
        </w:rPr>
        <w:t xml:space="preserve">je-li to </w:t>
      </w:r>
      <w:proofErr w:type="spellStart"/>
      <w:r w:rsidRPr="004575B0">
        <w:rPr>
          <w:sz w:val="24"/>
        </w:rPr>
        <w:t>možné</w:t>
      </w:r>
      <w:proofErr w:type="spellEnd"/>
      <w:r w:rsidRPr="004575B0">
        <w:rPr>
          <w:sz w:val="24"/>
        </w:rPr>
        <w:t xml:space="preserve">, </w:t>
      </w:r>
      <w:proofErr w:type="spellStart"/>
      <w:r w:rsidRPr="004575B0">
        <w:rPr>
          <w:sz w:val="24"/>
        </w:rPr>
        <w:t>spolu</w:t>
      </w:r>
      <w:proofErr w:type="spellEnd"/>
      <w:r w:rsidRPr="004575B0">
        <w:rPr>
          <w:sz w:val="24"/>
        </w:rPr>
        <w:t xml:space="preserve"> s </w:t>
      </w:r>
      <w:proofErr w:type="spellStart"/>
      <w:r w:rsidRPr="004575B0">
        <w:rPr>
          <w:sz w:val="24"/>
        </w:rPr>
        <w:t>oznámením</w:t>
      </w:r>
      <w:proofErr w:type="spellEnd"/>
      <w:r w:rsidRPr="004575B0">
        <w:rPr>
          <w:sz w:val="24"/>
        </w:rPr>
        <w:t xml:space="preserve"> by </w:t>
      </w:r>
      <w:proofErr w:type="spellStart"/>
      <w:r w:rsidRPr="004575B0">
        <w:rPr>
          <w:sz w:val="24"/>
        </w:rPr>
        <w:t>měla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být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zaslána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fotodokumentace</w:t>
      </w:r>
      <w:proofErr w:type="spellEnd"/>
      <w:r w:rsidRPr="004575B0">
        <w:rPr>
          <w:sz w:val="24"/>
        </w:rPr>
        <w:t xml:space="preserve"> </w:t>
      </w:r>
      <w:proofErr w:type="spellStart"/>
      <w:r w:rsidRPr="004575B0">
        <w:rPr>
          <w:sz w:val="24"/>
        </w:rPr>
        <w:t>uka</w:t>
      </w:r>
      <w:r>
        <w:rPr>
          <w:sz w:val="24"/>
        </w:rPr>
        <w:t>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nesoulad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závadu</w:t>
      </w:r>
      <w:proofErr w:type="spellEnd"/>
      <w:r>
        <w:rPr>
          <w:sz w:val="24"/>
        </w:rPr>
        <w:t xml:space="preserve"> </w:t>
      </w:r>
      <w:proofErr w:type="spellStart"/>
      <w:r w:rsidR="007D568B">
        <w:rPr>
          <w:sz w:val="24"/>
        </w:rPr>
        <w:t>Výrobku</w:t>
      </w:r>
      <w:proofErr w:type="spellEnd"/>
      <w:r w:rsidR="0007663A">
        <w:rPr>
          <w:sz w:val="24"/>
        </w:rPr>
        <w:t>.</w:t>
      </w:r>
    </w:p>
    <w:p w14:paraId="2E73B1DA" w14:textId="77777777" w:rsidR="00D70B7F" w:rsidRDefault="0007663A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5" w:hanging="360"/>
        <w:rPr>
          <w:sz w:val="24"/>
        </w:rPr>
      </w:pPr>
      <w:proofErr w:type="spellStart"/>
      <w:r w:rsidRPr="0007663A">
        <w:rPr>
          <w:sz w:val="24"/>
        </w:rPr>
        <w:t>Ručitel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odmítne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uplatnit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práva</w:t>
      </w:r>
      <w:proofErr w:type="spellEnd"/>
      <w:r w:rsidRPr="0007663A">
        <w:rPr>
          <w:sz w:val="24"/>
        </w:rPr>
        <w:t xml:space="preserve"> ze </w:t>
      </w:r>
      <w:proofErr w:type="spellStart"/>
      <w:r w:rsidRPr="0007663A">
        <w:rPr>
          <w:sz w:val="24"/>
        </w:rPr>
        <w:t>záruky</w:t>
      </w:r>
      <w:proofErr w:type="spellEnd"/>
      <w:r w:rsidRPr="0007663A">
        <w:rPr>
          <w:sz w:val="24"/>
        </w:rPr>
        <w:t xml:space="preserve"> v </w:t>
      </w:r>
      <w:proofErr w:type="spellStart"/>
      <w:r w:rsidRPr="0007663A">
        <w:rPr>
          <w:sz w:val="24"/>
        </w:rPr>
        <w:t>situaci</w:t>
      </w:r>
      <w:proofErr w:type="spellEnd"/>
      <w:r w:rsidRPr="0007663A">
        <w:rPr>
          <w:sz w:val="24"/>
        </w:rPr>
        <w:t xml:space="preserve">, </w:t>
      </w:r>
      <w:proofErr w:type="spellStart"/>
      <w:r w:rsidRPr="0007663A">
        <w:rPr>
          <w:sz w:val="24"/>
        </w:rPr>
        <w:t>kdy</w:t>
      </w:r>
      <w:proofErr w:type="spellEnd"/>
      <w:r w:rsidRPr="0007663A">
        <w:rPr>
          <w:sz w:val="24"/>
        </w:rPr>
        <w:t xml:space="preserve"> z </w:t>
      </w:r>
      <w:proofErr w:type="spellStart"/>
      <w:r w:rsidRPr="0007663A">
        <w:rPr>
          <w:sz w:val="24"/>
        </w:rPr>
        <w:t>oznámení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vyplyne</w:t>
      </w:r>
      <w:proofErr w:type="spellEnd"/>
      <w:r w:rsidRPr="0007663A">
        <w:rPr>
          <w:sz w:val="24"/>
        </w:rPr>
        <w:t xml:space="preserve">, </w:t>
      </w:r>
      <w:proofErr w:type="spellStart"/>
      <w:r w:rsidRPr="0007663A">
        <w:rPr>
          <w:sz w:val="24"/>
        </w:rPr>
        <w:t>že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neexistují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důvody</w:t>
      </w:r>
      <w:proofErr w:type="spellEnd"/>
      <w:r w:rsidRPr="0007663A">
        <w:rPr>
          <w:sz w:val="24"/>
        </w:rPr>
        <w:t xml:space="preserve"> pro </w:t>
      </w:r>
      <w:proofErr w:type="spellStart"/>
      <w:r w:rsidRPr="0007663A">
        <w:rPr>
          <w:sz w:val="24"/>
        </w:rPr>
        <w:t>jeho</w:t>
      </w:r>
      <w:proofErr w:type="spellEnd"/>
      <w:r w:rsidRPr="0007663A">
        <w:rPr>
          <w:sz w:val="24"/>
        </w:rPr>
        <w:t xml:space="preserve"> </w:t>
      </w:r>
      <w:proofErr w:type="spellStart"/>
      <w:r>
        <w:rPr>
          <w:sz w:val="24"/>
        </w:rPr>
        <w:t>z</w:t>
      </w:r>
      <w:r w:rsidRPr="0007663A">
        <w:rPr>
          <w:sz w:val="24"/>
        </w:rPr>
        <w:t>odpovědnost</w:t>
      </w:r>
      <w:proofErr w:type="spellEnd"/>
      <w:r w:rsidRPr="0007663A">
        <w:rPr>
          <w:sz w:val="24"/>
        </w:rPr>
        <w:t xml:space="preserve">, </w:t>
      </w:r>
      <w:proofErr w:type="spellStart"/>
      <w:r w:rsidRPr="0007663A">
        <w:rPr>
          <w:sz w:val="24"/>
        </w:rPr>
        <w:t>zejména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pokud</w:t>
      </w:r>
      <w:proofErr w:type="spellEnd"/>
      <w:r w:rsidR="00113813">
        <w:rPr>
          <w:sz w:val="24"/>
        </w:rPr>
        <w:t xml:space="preserve"> je</w:t>
      </w:r>
      <w:r w:rsidRPr="0007663A">
        <w:rPr>
          <w:sz w:val="24"/>
        </w:rPr>
        <w:t xml:space="preserve"> </w:t>
      </w:r>
      <w:proofErr w:type="spellStart"/>
      <w:r w:rsidR="00113813">
        <w:rPr>
          <w:sz w:val="24"/>
        </w:rPr>
        <w:t>Výrobek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ve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shodě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se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smlouvou</w:t>
      </w:r>
      <w:proofErr w:type="spellEnd"/>
      <w:r w:rsidRPr="0007663A">
        <w:rPr>
          <w:sz w:val="24"/>
        </w:rPr>
        <w:t xml:space="preserve">, </w:t>
      </w:r>
      <w:proofErr w:type="spellStart"/>
      <w:r w:rsidRPr="0007663A">
        <w:rPr>
          <w:sz w:val="24"/>
        </w:rPr>
        <w:t>nemá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žádnou</w:t>
      </w:r>
      <w:proofErr w:type="spellEnd"/>
      <w:r w:rsidRPr="0007663A">
        <w:rPr>
          <w:sz w:val="24"/>
        </w:rPr>
        <w:t xml:space="preserve"> </w:t>
      </w:r>
      <w:proofErr w:type="spellStart"/>
      <w:r>
        <w:rPr>
          <w:sz w:val="24"/>
        </w:rPr>
        <w:t>závadu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vada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podléhá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vyloučení</w:t>
      </w:r>
      <w:proofErr w:type="spellEnd"/>
      <w:r w:rsidRPr="0007663A">
        <w:rPr>
          <w:sz w:val="24"/>
        </w:rPr>
        <w:t xml:space="preserve"> </w:t>
      </w:r>
      <w:proofErr w:type="spellStart"/>
      <w:r>
        <w:rPr>
          <w:sz w:val="24"/>
        </w:rPr>
        <w:t>z</w:t>
      </w:r>
      <w:r w:rsidRPr="0007663A">
        <w:rPr>
          <w:sz w:val="24"/>
        </w:rPr>
        <w:t>odpovědnosti</w:t>
      </w:r>
      <w:proofErr w:type="spellEnd"/>
      <w:r w:rsidRPr="0007663A">
        <w:rPr>
          <w:sz w:val="24"/>
        </w:rPr>
        <w:t xml:space="preserve"> v </w:t>
      </w:r>
      <w:proofErr w:type="spellStart"/>
      <w:r w:rsidRPr="0007663A">
        <w:rPr>
          <w:sz w:val="24"/>
        </w:rPr>
        <w:t>souvislosti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se</w:t>
      </w:r>
      <w:proofErr w:type="spellEnd"/>
      <w:r w:rsidRPr="0007663A">
        <w:rPr>
          <w:sz w:val="24"/>
        </w:rPr>
        <w:t xml:space="preserve"> </w:t>
      </w:r>
      <w:proofErr w:type="spellStart"/>
      <w:r w:rsidR="00113813">
        <w:rPr>
          <w:sz w:val="24"/>
        </w:rPr>
        <w:t>pravidly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popsanými</w:t>
      </w:r>
      <w:proofErr w:type="spellEnd"/>
      <w:r w:rsidRPr="0007663A">
        <w:rPr>
          <w:sz w:val="24"/>
        </w:rPr>
        <w:t xml:space="preserve"> v </w:t>
      </w:r>
      <w:proofErr w:type="spellStart"/>
      <w:r w:rsidRPr="0007663A">
        <w:rPr>
          <w:sz w:val="24"/>
        </w:rPr>
        <w:t>záruce</w:t>
      </w:r>
      <w:proofErr w:type="spellEnd"/>
      <w:r w:rsidRPr="0007663A">
        <w:rPr>
          <w:sz w:val="24"/>
        </w:rPr>
        <w:t>.</w:t>
      </w:r>
      <w:r w:rsidR="00113813">
        <w:rPr>
          <w:sz w:val="24"/>
        </w:rPr>
        <w:t xml:space="preserve"> </w:t>
      </w:r>
      <w:proofErr w:type="spellStart"/>
      <w:r w:rsidRPr="0007663A">
        <w:rPr>
          <w:sz w:val="24"/>
        </w:rPr>
        <w:t>Totéž</w:t>
      </w:r>
      <w:proofErr w:type="spellEnd"/>
      <w:r w:rsidR="00113813">
        <w:rPr>
          <w:sz w:val="24"/>
        </w:rPr>
        <w:t xml:space="preserve"> </w:t>
      </w:r>
      <w:proofErr w:type="spellStart"/>
      <w:r w:rsidR="00113813">
        <w:rPr>
          <w:sz w:val="24"/>
        </w:rPr>
        <w:t>platí</w:t>
      </w:r>
      <w:proofErr w:type="spellEnd"/>
      <w:r w:rsidR="00113813">
        <w:rPr>
          <w:sz w:val="24"/>
        </w:rPr>
        <w:t xml:space="preserve"> pro </w:t>
      </w:r>
      <w:proofErr w:type="spellStart"/>
      <w:r w:rsidR="00113813">
        <w:rPr>
          <w:sz w:val="24"/>
        </w:rPr>
        <w:t>náklady</w:t>
      </w:r>
      <w:proofErr w:type="spellEnd"/>
      <w:r w:rsidR="00113813">
        <w:rPr>
          <w:sz w:val="24"/>
        </w:rPr>
        <w:t xml:space="preserve"> na </w:t>
      </w:r>
      <w:proofErr w:type="spellStart"/>
      <w:r w:rsidR="00113813">
        <w:rPr>
          <w:sz w:val="24"/>
        </w:rPr>
        <w:t>dopravu</w:t>
      </w:r>
      <w:proofErr w:type="spellEnd"/>
      <w:r w:rsidR="00113813">
        <w:rPr>
          <w:sz w:val="24"/>
        </w:rPr>
        <w:t xml:space="preserve">, </w:t>
      </w:r>
      <w:proofErr w:type="spellStart"/>
      <w:r w:rsidRPr="0007663A">
        <w:rPr>
          <w:sz w:val="24"/>
        </w:rPr>
        <w:t>když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se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Zákazník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rozhodne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odeslat</w:t>
      </w:r>
      <w:proofErr w:type="spellEnd"/>
      <w:r w:rsidRPr="0007663A">
        <w:rPr>
          <w:sz w:val="24"/>
        </w:rPr>
        <w:t xml:space="preserve"> </w:t>
      </w:r>
      <w:proofErr w:type="spellStart"/>
      <w:r w:rsidR="00113813">
        <w:rPr>
          <w:sz w:val="24"/>
        </w:rPr>
        <w:t>Výrobek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Ručitel</w:t>
      </w:r>
      <w:r>
        <w:rPr>
          <w:sz w:val="24"/>
        </w:rPr>
        <w:t>i</w:t>
      </w:r>
      <w:proofErr w:type="spellEnd"/>
      <w:r>
        <w:rPr>
          <w:sz w:val="24"/>
        </w:rPr>
        <w:t>.</w:t>
      </w:r>
    </w:p>
    <w:p w14:paraId="277ABF74" w14:textId="77777777" w:rsidR="00D70B7F" w:rsidRDefault="0007663A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8" w:hanging="360"/>
        <w:rPr>
          <w:sz w:val="24"/>
        </w:rPr>
      </w:pPr>
      <w:proofErr w:type="spellStart"/>
      <w:r w:rsidRPr="0007663A">
        <w:rPr>
          <w:sz w:val="24"/>
        </w:rPr>
        <w:t>Pokud</w:t>
      </w:r>
      <w:proofErr w:type="spellEnd"/>
      <w:r w:rsidRPr="0007663A">
        <w:rPr>
          <w:sz w:val="24"/>
        </w:rPr>
        <w:t xml:space="preserve"> je </w:t>
      </w:r>
      <w:proofErr w:type="spellStart"/>
      <w:r>
        <w:rPr>
          <w:sz w:val="24"/>
        </w:rPr>
        <w:t>reklamace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platná</w:t>
      </w:r>
      <w:proofErr w:type="spellEnd"/>
      <w:r w:rsidRPr="0007663A">
        <w:rPr>
          <w:sz w:val="24"/>
        </w:rPr>
        <w:t xml:space="preserve">, </w:t>
      </w:r>
      <w:proofErr w:type="spellStart"/>
      <w:r>
        <w:rPr>
          <w:sz w:val="24"/>
        </w:rPr>
        <w:t>Ručitel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s</w:t>
      </w:r>
      <w:r w:rsidR="00113813">
        <w:rPr>
          <w:sz w:val="24"/>
        </w:rPr>
        <w:t>e</w:t>
      </w:r>
      <w:proofErr w:type="spellEnd"/>
      <w:r w:rsidRPr="0007663A">
        <w:rPr>
          <w:sz w:val="24"/>
        </w:rPr>
        <w:t xml:space="preserve"> </w:t>
      </w:r>
      <w:proofErr w:type="spellStart"/>
      <w:r w:rsidR="00113813">
        <w:rPr>
          <w:sz w:val="24"/>
        </w:rPr>
        <w:t>Zákazníkem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určí</w:t>
      </w:r>
      <w:proofErr w:type="spellEnd"/>
      <w:r w:rsidRPr="0007663A">
        <w:rPr>
          <w:sz w:val="24"/>
        </w:rPr>
        <w:t xml:space="preserve">, zda </w:t>
      </w:r>
      <w:proofErr w:type="spellStart"/>
      <w:r w:rsidRPr="0007663A">
        <w:rPr>
          <w:sz w:val="24"/>
        </w:rPr>
        <w:t>bude</w:t>
      </w:r>
      <w:proofErr w:type="spellEnd"/>
      <w:r w:rsidRPr="0007663A">
        <w:rPr>
          <w:sz w:val="24"/>
        </w:rPr>
        <w:t xml:space="preserve"> </w:t>
      </w:r>
      <w:proofErr w:type="spellStart"/>
      <w:r>
        <w:rPr>
          <w:sz w:val="24"/>
        </w:rPr>
        <w:t>zá</w:t>
      </w:r>
      <w:r w:rsidRPr="0007663A">
        <w:rPr>
          <w:sz w:val="24"/>
        </w:rPr>
        <w:t>vada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odstraněna</w:t>
      </w:r>
      <w:proofErr w:type="spellEnd"/>
      <w:r w:rsidRPr="0007663A">
        <w:rPr>
          <w:sz w:val="24"/>
        </w:rPr>
        <w:t xml:space="preserve"> na </w:t>
      </w:r>
      <w:proofErr w:type="spellStart"/>
      <w:r w:rsidRPr="0007663A">
        <w:rPr>
          <w:sz w:val="24"/>
        </w:rPr>
        <w:t>místě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nebo</w:t>
      </w:r>
      <w:proofErr w:type="spellEnd"/>
      <w:r w:rsidRPr="0007663A">
        <w:rPr>
          <w:sz w:val="24"/>
        </w:rPr>
        <w:t xml:space="preserve"> zda </w:t>
      </w:r>
      <w:proofErr w:type="spellStart"/>
      <w:r w:rsidRPr="0007663A">
        <w:rPr>
          <w:sz w:val="24"/>
        </w:rPr>
        <w:t>má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být</w:t>
      </w:r>
      <w:proofErr w:type="spellEnd"/>
      <w:r w:rsidRPr="0007663A">
        <w:rPr>
          <w:sz w:val="24"/>
        </w:rPr>
        <w:t xml:space="preserve"> </w:t>
      </w:r>
      <w:proofErr w:type="spellStart"/>
      <w:r w:rsidR="00113813">
        <w:rPr>
          <w:sz w:val="24"/>
        </w:rPr>
        <w:t>Výrobel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dodán</w:t>
      </w:r>
      <w:proofErr w:type="spellEnd"/>
      <w:r w:rsidRPr="0007663A">
        <w:rPr>
          <w:sz w:val="24"/>
        </w:rPr>
        <w:t xml:space="preserve"> na </w:t>
      </w:r>
      <w:proofErr w:type="spellStart"/>
      <w:r w:rsidRPr="0007663A">
        <w:rPr>
          <w:sz w:val="24"/>
        </w:rPr>
        <w:t>místo</w:t>
      </w:r>
      <w:proofErr w:type="spellEnd"/>
      <w:r w:rsidRPr="0007663A">
        <w:rPr>
          <w:sz w:val="24"/>
        </w:rPr>
        <w:t xml:space="preserve"> (</w:t>
      </w:r>
      <w:proofErr w:type="spellStart"/>
      <w:r w:rsidRPr="0007663A">
        <w:rPr>
          <w:sz w:val="24"/>
        </w:rPr>
        <w:t>prodejnu</w:t>
      </w:r>
      <w:proofErr w:type="spellEnd"/>
      <w:r w:rsidRPr="0007663A">
        <w:rPr>
          <w:sz w:val="24"/>
        </w:rPr>
        <w:t xml:space="preserve">) </w:t>
      </w:r>
      <w:proofErr w:type="spellStart"/>
      <w:r w:rsidRPr="0007663A">
        <w:rPr>
          <w:sz w:val="24"/>
        </w:rPr>
        <w:t>zakoupení</w:t>
      </w:r>
      <w:proofErr w:type="spellEnd"/>
      <w:r w:rsidRPr="0007663A">
        <w:rPr>
          <w:sz w:val="24"/>
        </w:rPr>
        <w:t xml:space="preserve"> </w:t>
      </w:r>
      <w:proofErr w:type="spellStart"/>
      <w:r w:rsidR="00113813">
        <w:rPr>
          <w:sz w:val="24"/>
        </w:rPr>
        <w:t>Výrobku</w:t>
      </w:r>
      <w:proofErr w:type="spellEnd"/>
      <w:r>
        <w:rPr>
          <w:sz w:val="24"/>
        </w:rPr>
        <w:t>.</w:t>
      </w:r>
    </w:p>
    <w:p w14:paraId="2B0F9504" w14:textId="77777777" w:rsidR="00D70B7F" w:rsidRDefault="0007663A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3" w:hanging="360"/>
        <w:rPr>
          <w:sz w:val="24"/>
        </w:rPr>
      </w:pPr>
      <w:proofErr w:type="spellStart"/>
      <w:r>
        <w:rPr>
          <w:sz w:val="24"/>
        </w:rPr>
        <w:t>Závazky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</w:t>
      </w:r>
      <w:r w:rsidRPr="0007663A">
        <w:rPr>
          <w:sz w:val="24"/>
        </w:rPr>
        <w:t>učitele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vyplývající</w:t>
      </w:r>
      <w:proofErr w:type="spellEnd"/>
      <w:r w:rsidRPr="0007663A">
        <w:rPr>
          <w:sz w:val="24"/>
        </w:rPr>
        <w:t xml:space="preserve"> ze </w:t>
      </w:r>
      <w:proofErr w:type="spellStart"/>
      <w:r w:rsidRPr="0007663A">
        <w:rPr>
          <w:sz w:val="24"/>
        </w:rPr>
        <w:t>záruky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budou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splněny</w:t>
      </w:r>
      <w:proofErr w:type="spellEnd"/>
      <w:r w:rsidRPr="0007663A">
        <w:rPr>
          <w:sz w:val="24"/>
        </w:rPr>
        <w:t xml:space="preserve"> do 90 </w:t>
      </w:r>
      <w:proofErr w:type="spellStart"/>
      <w:r w:rsidRPr="0007663A">
        <w:rPr>
          <w:sz w:val="24"/>
        </w:rPr>
        <w:t>dnů</w:t>
      </w:r>
      <w:proofErr w:type="spellEnd"/>
      <w:r w:rsidRPr="0007663A">
        <w:rPr>
          <w:sz w:val="24"/>
        </w:rPr>
        <w:t xml:space="preserve"> ode </w:t>
      </w:r>
      <w:proofErr w:type="spellStart"/>
      <w:r w:rsidRPr="0007663A">
        <w:rPr>
          <w:sz w:val="24"/>
        </w:rPr>
        <w:t>dne</w:t>
      </w:r>
      <w:proofErr w:type="spellEnd"/>
      <w:r w:rsidRPr="0007663A">
        <w:rPr>
          <w:sz w:val="24"/>
        </w:rPr>
        <w:t xml:space="preserve"> </w:t>
      </w:r>
      <w:proofErr w:type="spellStart"/>
      <w:r>
        <w:rPr>
          <w:sz w:val="24"/>
        </w:rPr>
        <w:t>platného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oznámení</w:t>
      </w:r>
      <w:proofErr w:type="spellEnd"/>
      <w:r>
        <w:rPr>
          <w:sz w:val="24"/>
        </w:rPr>
        <w:t>.</w:t>
      </w:r>
    </w:p>
    <w:p w14:paraId="0FD4860F" w14:textId="77777777" w:rsidR="00D70B7F" w:rsidRDefault="0007663A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5" w:hanging="360"/>
        <w:rPr>
          <w:sz w:val="24"/>
        </w:rPr>
      </w:pPr>
      <w:proofErr w:type="spellStart"/>
      <w:r w:rsidRPr="0007663A">
        <w:rPr>
          <w:sz w:val="24"/>
        </w:rPr>
        <w:t>Odmítne-li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Ručitel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plnit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záruční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povinnosti</w:t>
      </w:r>
      <w:proofErr w:type="spellEnd"/>
      <w:r w:rsidRPr="0007663A">
        <w:rPr>
          <w:sz w:val="24"/>
        </w:rPr>
        <w:t xml:space="preserve">, </w:t>
      </w:r>
      <w:proofErr w:type="spellStart"/>
      <w:r w:rsidRPr="0007663A">
        <w:rPr>
          <w:sz w:val="24"/>
        </w:rPr>
        <w:t>má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Zákazník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právo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vyžádat</w:t>
      </w:r>
      <w:proofErr w:type="spellEnd"/>
      <w:r w:rsidRPr="0007663A">
        <w:rPr>
          <w:sz w:val="24"/>
        </w:rPr>
        <w:t xml:space="preserve"> si </w:t>
      </w:r>
      <w:proofErr w:type="spellStart"/>
      <w:r w:rsidRPr="0007663A">
        <w:rPr>
          <w:sz w:val="24"/>
        </w:rPr>
        <w:t>příjezd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zástupců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Ručitele</w:t>
      </w:r>
      <w:proofErr w:type="spellEnd"/>
      <w:r w:rsidRPr="0007663A">
        <w:rPr>
          <w:sz w:val="24"/>
        </w:rPr>
        <w:t xml:space="preserve"> k </w:t>
      </w:r>
      <w:proofErr w:type="spellStart"/>
      <w:r w:rsidRPr="0007663A">
        <w:rPr>
          <w:sz w:val="24"/>
        </w:rPr>
        <w:t>prohlídce</w:t>
      </w:r>
      <w:proofErr w:type="spellEnd"/>
      <w:r w:rsidRPr="0007663A">
        <w:rPr>
          <w:sz w:val="24"/>
        </w:rPr>
        <w:t xml:space="preserve"> </w:t>
      </w:r>
      <w:proofErr w:type="spellStart"/>
      <w:r w:rsidR="00113813">
        <w:rPr>
          <w:sz w:val="24"/>
        </w:rPr>
        <w:t>Výrobku</w:t>
      </w:r>
      <w:proofErr w:type="spellEnd"/>
      <w:r w:rsidRPr="0007663A">
        <w:rPr>
          <w:sz w:val="24"/>
        </w:rPr>
        <w:t xml:space="preserve">, </w:t>
      </w:r>
      <w:proofErr w:type="spellStart"/>
      <w:r w:rsidRPr="0007663A">
        <w:rPr>
          <w:sz w:val="24"/>
        </w:rPr>
        <w:t>avšak</w:t>
      </w:r>
      <w:proofErr w:type="spellEnd"/>
      <w:r w:rsidRPr="0007663A">
        <w:rPr>
          <w:sz w:val="24"/>
        </w:rPr>
        <w:t xml:space="preserve"> v </w:t>
      </w:r>
      <w:proofErr w:type="spellStart"/>
      <w:r w:rsidRPr="0007663A">
        <w:rPr>
          <w:sz w:val="24"/>
        </w:rPr>
        <w:t>takové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situaci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bude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Zákazník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povinen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uhradit</w:t>
      </w:r>
      <w:proofErr w:type="spellEnd"/>
      <w:r w:rsidRPr="0007663A">
        <w:rPr>
          <w:sz w:val="24"/>
        </w:rPr>
        <w:t xml:space="preserve"> </w:t>
      </w:r>
      <w:proofErr w:type="spellStart"/>
      <w:r w:rsidRPr="0007663A">
        <w:rPr>
          <w:sz w:val="24"/>
        </w:rPr>
        <w:t>související</w:t>
      </w:r>
      <w:proofErr w:type="spellEnd"/>
      <w:r w:rsidR="006F0404">
        <w:rPr>
          <w:sz w:val="24"/>
        </w:rPr>
        <w:t xml:space="preserve"> </w:t>
      </w:r>
      <w:proofErr w:type="spellStart"/>
      <w:r w:rsidR="006F0404">
        <w:rPr>
          <w:sz w:val="24"/>
        </w:rPr>
        <w:t>náklady</w:t>
      </w:r>
      <w:proofErr w:type="spellEnd"/>
      <w:r w:rsidR="006F0404">
        <w:rPr>
          <w:sz w:val="24"/>
        </w:rPr>
        <w:t xml:space="preserve">, </w:t>
      </w:r>
      <w:proofErr w:type="spellStart"/>
      <w:r w:rsidR="006F0404">
        <w:rPr>
          <w:sz w:val="24"/>
        </w:rPr>
        <w:t>pokud</w:t>
      </w:r>
      <w:proofErr w:type="spellEnd"/>
      <w:r w:rsidR="006F0404">
        <w:rPr>
          <w:sz w:val="24"/>
        </w:rPr>
        <w:t xml:space="preserve"> </w:t>
      </w:r>
      <w:proofErr w:type="spellStart"/>
      <w:r w:rsidR="006F0404">
        <w:rPr>
          <w:sz w:val="24"/>
        </w:rPr>
        <w:t>bude</w:t>
      </w:r>
      <w:proofErr w:type="spellEnd"/>
      <w:r w:rsidR="006F0404">
        <w:rPr>
          <w:sz w:val="24"/>
        </w:rPr>
        <w:t xml:space="preserve"> </w:t>
      </w:r>
      <w:proofErr w:type="spellStart"/>
      <w:r w:rsidR="006F0404">
        <w:rPr>
          <w:sz w:val="24"/>
        </w:rPr>
        <w:t>nahlášení</w:t>
      </w:r>
      <w:proofErr w:type="spellEnd"/>
      <w:r w:rsidR="006F0404">
        <w:rPr>
          <w:sz w:val="24"/>
        </w:rPr>
        <w:t xml:space="preserve"> </w:t>
      </w:r>
      <w:proofErr w:type="spellStart"/>
      <w:r w:rsidRPr="0007663A">
        <w:rPr>
          <w:sz w:val="24"/>
        </w:rPr>
        <w:t>potvrzeno</w:t>
      </w:r>
      <w:proofErr w:type="spellEnd"/>
      <w:r w:rsidRPr="0007663A">
        <w:rPr>
          <w:sz w:val="24"/>
        </w:rPr>
        <w:t xml:space="preserve"> jako </w:t>
      </w:r>
      <w:proofErr w:type="spellStart"/>
      <w:r w:rsidRPr="0007663A">
        <w:rPr>
          <w:sz w:val="24"/>
        </w:rPr>
        <w:t>neopodstatněné</w:t>
      </w:r>
      <w:proofErr w:type="spellEnd"/>
      <w:r>
        <w:rPr>
          <w:spacing w:val="-2"/>
          <w:sz w:val="24"/>
        </w:rPr>
        <w:t>.</w:t>
      </w:r>
    </w:p>
    <w:p w14:paraId="6727AB7D" w14:textId="77777777" w:rsidR="00D70B7F" w:rsidRDefault="00D70B7F">
      <w:pPr>
        <w:spacing w:line="276" w:lineRule="auto"/>
        <w:jc w:val="both"/>
        <w:rPr>
          <w:sz w:val="24"/>
        </w:rPr>
        <w:sectPr w:rsidR="00D70B7F" w:rsidSect="000F13B0">
          <w:pgSz w:w="11910" w:h="16840"/>
          <w:pgMar w:top="1920" w:right="880" w:bottom="280" w:left="46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7EAC388" w14:textId="77777777" w:rsidR="00D70B7F" w:rsidRDefault="00D70B7F">
      <w:pPr>
        <w:pStyle w:val="Tekstpodstawowy"/>
        <w:ind w:left="0" w:firstLine="0"/>
        <w:jc w:val="left"/>
      </w:pPr>
    </w:p>
    <w:p w14:paraId="045C328B" w14:textId="77777777" w:rsidR="00D70B7F" w:rsidRDefault="00D70B7F">
      <w:pPr>
        <w:pStyle w:val="Tekstpodstawowy"/>
        <w:spacing w:before="21"/>
        <w:ind w:left="0" w:firstLine="0"/>
        <w:jc w:val="left"/>
      </w:pPr>
    </w:p>
    <w:p w14:paraId="600BB4F8" w14:textId="77777777" w:rsidR="00D70B7F" w:rsidRDefault="006F0404">
      <w:pPr>
        <w:pStyle w:val="Nagwek1"/>
        <w:numPr>
          <w:ilvl w:val="0"/>
          <w:numId w:val="3"/>
        </w:numPr>
        <w:tabs>
          <w:tab w:val="left" w:pos="839"/>
        </w:tabs>
        <w:spacing w:before="1"/>
        <w:ind w:left="839" w:hanging="720"/>
        <w:jc w:val="left"/>
      </w:pPr>
      <w:r w:rsidRPr="006F0404">
        <w:t>VYLOUČENÍ</w:t>
      </w:r>
      <w:r w:rsidR="00113813">
        <w:t xml:space="preserve"> </w:t>
      </w:r>
      <w:r w:rsidRPr="006F0404">
        <w:t xml:space="preserve"> PRÁV ZE ZÁRUKY</w:t>
      </w:r>
    </w:p>
    <w:p w14:paraId="3C2A69F5" w14:textId="77777777" w:rsidR="00D70B7F" w:rsidRDefault="006F0404">
      <w:pPr>
        <w:pStyle w:val="Akapitzlist"/>
        <w:numPr>
          <w:ilvl w:val="1"/>
          <w:numId w:val="3"/>
        </w:numPr>
        <w:tabs>
          <w:tab w:val="left" w:pos="839"/>
        </w:tabs>
        <w:spacing w:before="42"/>
        <w:ind w:left="839" w:hanging="360"/>
        <w:rPr>
          <w:sz w:val="24"/>
        </w:rPr>
      </w:pPr>
      <w:proofErr w:type="spellStart"/>
      <w:r w:rsidRPr="006F0404">
        <w:rPr>
          <w:sz w:val="24"/>
        </w:rPr>
        <w:t>Zákazník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ztrácí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svá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práva</w:t>
      </w:r>
      <w:proofErr w:type="spellEnd"/>
      <w:r w:rsidRPr="006F0404">
        <w:rPr>
          <w:sz w:val="24"/>
        </w:rPr>
        <w:t xml:space="preserve"> podle </w:t>
      </w:r>
      <w:proofErr w:type="spellStart"/>
      <w:r w:rsidRPr="006F0404">
        <w:rPr>
          <w:sz w:val="24"/>
        </w:rPr>
        <w:t>této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záruky</w:t>
      </w:r>
      <w:proofErr w:type="spellEnd"/>
      <w:r w:rsidRPr="006F0404">
        <w:rPr>
          <w:sz w:val="24"/>
        </w:rPr>
        <w:t xml:space="preserve"> v </w:t>
      </w:r>
      <w:proofErr w:type="spellStart"/>
      <w:r w:rsidRPr="006F0404">
        <w:rPr>
          <w:sz w:val="24"/>
        </w:rPr>
        <w:t>případě</w:t>
      </w:r>
      <w:proofErr w:type="spellEnd"/>
      <w:r w:rsidR="0007663A">
        <w:rPr>
          <w:spacing w:val="-2"/>
          <w:sz w:val="24"/>
        </w:rPr>
        <w:t>:</w:t>
      </w:r>
    </w:p>
    <w:p w14:paraId="422FAA01" w14:textId="77777777" w:rsidR="00D70B7F" w:rsidRDefault="006F0404">
      <w:pPr>
        <w:pStyle w:val="Akapitzlist"/>
        <w:numPr>
          <w:ilvl w:val="0"/>
          <w:numId w:val="1"/>
        </w:numPr>
        <w:tabs>
          <w:tab w:val="left" w:pos="839"/>
        </w:tabs>
        <w:spacing w:before="41" w:line="276" w:lineRule="auto"/>
        <w:ind w:right="116"/>
        <w:jc w:val="left"/>
        <w:rPr>
          <w:sz w:val="24"/>
        </w:rPr>
      </w:pPr>
      <w:proofErr w:type="spellStart"/>
      <w:r w:rsidRPr="006F0404">
        <w:rPr>
          <w:sz w:val="24"/>
        </w:rPr>
        <w:t>nesrovnalosti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vyplývající</w:t>
      </w:r>
      <w:proofErr w:type="spellEnd"/>
      <w:r w:rsidRPr="006F0404">
        <w:rPr>
          <w:sz w:val="24"/>
        </w:rPr>
        <w:t xml:space="preserve"> z </w:t>
      </w:r>
      <w:proofErr w:type="spellStart"/>
      <w:r w:rsidRPr="006F0404">
        <w:rPr>
          <w:sz w:val="24"/>
        </w:rPr>
        <w:t>neprozkoumání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zásilek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doručovaných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kurýrem</w:t>
      </w:r>
      <w:proofErr w:type="spellEnd"/>
      <w:r w:rsidRPr="006F0404">
        <w:rPr>
          <w:sz w:val="24"/>
        </w:rPr>
        <w:t xml:space="preserve"> z </w:t>
      </w:r>
      <w:proofErr w:type="spellStart"/>
      <w:r w:rsidRPr="006F0404">
        <w:rPr>
          <w:sz w:val="24"/>
        </w:rPr>
        <w:t>hlediska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jejich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kvality</w:t>
      </w:r>
      <w:proofErr w:type="spellEnd"/>
      <w:r w:rsidRPr="006F0404">
        <w:rPr>
          <w:sz w:val="24"/>
        </w:rPr>
        <w:t xml:space="preserve"> a </w:t>
      </w:r>
      <w:proofErr w:type="spellStart"/>
      <w:r w:rsidRPr="006F0404">
        <w:rPr>
          <w:sz w:val="24"/>
        </w:rPr>
        <w:t>kvantity</w:t>
      </w:r>
      <w:proofErr w:type="spellEnd"/>
      <w:r w:rsidRPr="006F0404">
        <w:rPr>
          <w:sz w:val="24"/>
        </w:rPr>
        <w:t xml:space="preserve"> v </w:t>
      </w:r>
      <w:proofErr w:type="spellStart"/>
      <w:r w:rsidRPr="006F0404">
        <w:rPr>
          <w:sz w:val="24"/>
        </w:rPr>
        <w:t>souladu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se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smlouvou</w:t>
      </w:r>
      <w:proofErr w:type="spellEnd"/>
      <w:r w:rsidR="0007663A">
        <w:rPr>
          <w:sz w:val="24"/>
        </w:rPr>
        <w:t>,</w:t>
      </w:r>
    </w:p>
    <w:p w14:paraId="3999C593" w14:textId="77777777" w:rsidR="00D70B7F" w:rsidRDefault="006F0404">
      <w:pPr>
        <w:pStyle w:val="Akapitzlist"/>
        <w:numPr>
          <w:ilvl w:val="0"/>
          <w:numId w:val="1"/>
        </w:numPr>
        <w:tabs>
          <w:tab w:val="left" w:pos="838"/>
        </w:tabs>
        <w:ind w:left="838" w:hanging="359"/>
        <w:jc w:val="left"/>
        <w:rPr>
          <w:sz w:val="24"/>
        </w:rPr>
      </w:pPr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vady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vzniklé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vinou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Zákazníka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nebo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třetích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osob</w:t>
      </w:r>
      <w:proofErr w:type="spellEnd"/>
      <w:r w:rsidRPr="006F0404">
        <w:rPr>
          <w:sz w:val="24"/>
        </w:rPr>
        <w:t xml:space="preserve">, za </w:t>
      </w:r>
      <w:proofErr w:type="spellStart"/>
      <w:r w:rsidRPr="006F0404">
        <w:rPr>
          <w:sz w:val="24"/>
        </w:rPr>
        <w:t>které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Ručitel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neodpovídá</w:t>
      </w:r>
      <w:proofErr w:type="spellEnd"/>
      <w:r w:rsidR="0007663A">
        <w:rPr>
          <w:spacing w:val="-2"/>
          <w:sz w:val="24"/>
        </w:rPr>
        <w:t>,</w:t>
      </w:r>
    </w:p>
    <w:p w14:paraId="5B3D70BE" w14:textId="77777777" w:rsidR="00D70B7F" w:rsidRDefault="006F0404">
      <w:pPr>
        <w:pStyle w:val="Akapitzlist"/>
        <w:numPr>
          <w:ilvl w:val="0"/>
          <w:numId w:val="1"/>
        </w:numPr>
        <w:tabs>
          <w:tab w:val="left" w:pos="839"/>
        </w:tabs>
        <w:spacing w:before="42" w:line="276" w:lineRule="auto"/>
        <w:ind w:right="117"/>
        <w:jc w:val="both"/>
        <w:rPr>
          <w:sz w:val="24"/>
        </w:rPr>
      </w:pPr>
      <w:proofErr w:type="spellStart"/>
      <w:r w:rsidRPr="006F0404">
        <w:rPr>
          <w:sz w:val="24"/>
        </w:rPr>
        <w:t>instalace</w:t>
      </w:r>
      <w:proofErr w:type="spellEnd"/>
      <w:r w:rsidRPr="006F0404">
        <w:rPr>
          <w:sz w:val="24"/>
        </w:rPr>
        <w:t xml:space="preserve"> </w:t>
      </w:r>
      <w:proofErr w:type="spellStart"/>
      <w:r w:rsidR="00DD280F">
        <w:rPr>
          <w:sz w:val="24"/>
        </w:rPr>
        <w:t>zakoupeného</w:t>
      </w:r>
      <w:proofErr w:type="spellEnd"/>
      <w:r w:rsidR="00DD280F">
        <w:rPr>
          <w:sz w:val="24"/>
        </w:rPr>
        <w:t xml:space="preserve"> </w:t>
      </w:r>
      <w:proofErr w:type="spellStart"/>
      <w:r w:rsidR="00DD280F">
        <w:rPr>
          <w:sz w:val="24"/>
        </w:rPr>
        <w:t>Výrobku</w:t>
      </w:r>
      <w:proofErr w:type="spellEnd"/>
      <w:r w:rsidR="00DD280F">
        <w:rPr>
          <w:sz w:val="24"/>
        </w:rPr>
        <w:t xml:space="preserve"> v rozporu s</w:t>
      </w:r>
      <w:r w:rsidRPr="006F0404">
        <w:rPr>
          <w:sz w:val="24"/>
        </w:rPr>
        <w:t xml:space="preserve"> </w:t>
      </w:r>
      <w:proofErr w:type="spellStart"/>
      <w:r w:rsidR="00DD280F">
        <w:rPr>
          <w:sz w:val="24"/>
        </w:rPr>
        <w:t>pravidly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stavební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praxe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nebo</w:t>
      </w:r>
      <w:proofErr w:type="spellEnd"/>
      <w:r w:rsidRPr="006F0404">
        <w:rPr>
          <w:sz w:val="24"/>
        </w:rPr>
        <w:t xml:space="preserve"> s </w:t>
      </w:r>
      <w:proofErr w:type="spellStart"/>
      <w:r w:rsidRPr="006F0404">
        <w:rPr>
          <w:sz w:val="24"/>
        </w:rPr>
        <w:t>pokyny</w:t>
      </w:r>
      <w:proofErr w:type="spellEnd"/>
      <w:r w:rsidRPr="006F0404">
        <w:rPr>
          <w:sz w:val="24"/>
        </w:rPr>
        <w:t xml:space="preserve"> </w:t>
      </w:r>
      <w:proofErr w:type="spellStart"/>
      <w:r>
        <w:rPr>
          <w:sz w:val="24"/>
        </w:rPr>
        <w:t>Ručitele</w:t>
      </w:r>
      <w:proofErr w:type="spellEnd"/>
      <w:r w:rsidR="0007663A">
        <w:rPr>
          <w:sz w:val="24"/>
        </w:rPr>
        <w:t>,</w:t>
      </w:r>
    </w:p>
    <w:p w14:paraId="5F1B08C8" w14:textId="77777777" w:rsidR="00D70B7F" w:rsidRDefault="006F0404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116"/>
        <w:jc w:val="both"/>
        <w:rPr>
          <w:sz w:val="24"/>
        </w:rPr>
      </w:pPr>
      <w:r w:rsidRPr="006F0404">
        <w:rPr>
          <w:sz w:val="24"/>
        </w:rPr>
        <w:t xml:space="preserve">u </w:t>
      </w:r>
      <w:proofErr w:type="spellStart"/>
      <w:r w:rsidRPr="006F0404">
        <w:rPr>
          <w:sz w:val="24"/>
        </w:rPr>
        <w:t>pozinkovaných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prvků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se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záruka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nevztahuje</w:t>
      </w:r>
      <w:proofErr w:type="spellEnd"/>
      <w:r w:rsidRPr="006F0404">
        <w:rPr>
          <w:sz w:val="24"/>
        </w:rPr>
        <w:t xml:space="preserve"> na </w:t>
      </w:r>
      <w:proofErr w:type="spellStart"/>
      <w:r w:rsidRPr="006F0404">
        <w:rPr>
          <w:sz w:val="24"/>
        </w:rPr>
        <w:t>jejichž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vady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vzniklé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používáním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nepřesahují</w:t>
      </w:r>
      <w:proofErr w:type="spellEnd"/>
      <w:r w:rsidRPr="006F0404">
        <w:rPr>
          <w:sz w:val="24"/>
        </w:rPr>
        <w:t xml:space="preserve"> 0,5 % </w:t>
      </w:r>
      <w:proofErr w:type="spellStart"/>
      <w:r w:rsidRPr="006F0404">
        <w:rPr>
          <w:sz w:val="24"/>
        </w:rPr>
        <w:t>celkové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plochy</w:t>
      </w:r>
      <w:proofErr w:type="spellEnd"/>
    </w:p>
    <w:p w14:paraId="2B2CBFBE" w14:textId="77777777" w:rsidR="00D70B7F" w:rsidRDefault="006F0404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116"/>
        <w:jc w:val="both"/>
        <w:rPr>
          <w:sz w:val="24"/>
        </w:rPr>
      </w:pPr>
      <w:proofErr w:type="spellStart"/>
      <w:r w:rsidRPr="006F0404">
        <w:rPr>
          <w:sz w:val="24"/>
        </w:rPr>
        <w:t>používání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zakoupeného</w:t>
      </w:r>
      <w:proofErr w:type="spellEnd"/>
      <w:r w:rsidRPr="006F0404">
        <w:rPr>
          <w:sz w:val="24"/>
        </w:rPr>
        <w:t xml:space="preserve"> </w:t>
      </w:r>
      <w:proofErr w:type="spellStart"/>
      <w:r w:rsidR="00DD280F">
        <w:rPr>
          <w:sz w:val="24"/>
        </w:rPr>
        <w:t>Výrobku</w:t>
      </w:r>
      <w:proofErr w:type="spellEnd"/>
      <w:r w:rsidRPr="006F0404">
        <w:rPr>
          <w:sz w:val="24"/>
        </w:rPr>
        <w:t xml:space="preserve"> v </w:t>
      </w:r>
      <w:proofErr w:type="spellStart"/>
      <w:r w:rsidRPr="006F0404">
        <w:rPr>
          <w:sz w:val="24"/>
        </w:rPr>
        <w:t>prostředí</w:t>
      </w:r>
      <w:proofErr w:type="spellEnd"/>
      <w:r w:rsidRPr="006F0404">
        <w:rPr>
          <w:sz w:val="24"/>
        </w:rPr>
        <w:t xml:space="preserve"> s </w:t>
      </w:r>
      <w:proofErr w:type="spellStart"/>
      <w:r w:rsidRPr="006F0404">
        <w:rPr>
          <w:sz w:val="24"/>
        </w:rPr>
        <w:t>abnormálním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stupněm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korozivnosti</w:t>
      </w:r>
      <w:proofErr w:type="spellEnd"/>
      <w:r w:rsidRPr="006F0404">
        <w:rPr>
          <w:sz w:val="24"/>
        </w:rPr>
        <w:t xml:space="preserve"> (</w:t>
      </w:r>
      <w:proofErr w:type="spellStart"/>
      <w:r w:rsidRPr="006F0404">
        <w:rPr>
          <w:sz w:val="24"/>
        </w:rPr>
        <w:t>např</w:t>
      </w:r>
      <w:proofErr w:type="spellEnd"/>
      <w:r w:rsidRPr="006F0404">
        <w:rPr>
          <w:sz w:val="24"/>
        </w:rPr>
        <w:t xml:space="preserve">. do 1 km od </w:t>
      </w:r>
      <w:proofErr w:type="spellStart"/>
      <w:r w:rsidRPr="006F0404">
        <w:rPr>
          <w:sz w:val="24"/>
        </w:rPr>
        <w:t>pobřeží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nebo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jiných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slaných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vodních</w:t>
      </w:r>
      <w:proofErr w:type="spellEnd"/>
      <w:r w:rsidRPr="006F0404">
        <w:rPr>
          <w:sz w:val="24"/>
        </w:rPr>
        <w:t xml:space="preserve"> </w:t>
      </w:r>
      <w:proofErr w:type="spellStart"/>
      <w:r w:rsidRPr="006F0404">
        <w:rPr>
          <w:sz w:val="24"/>
        </w:rPr>
        <w:t>útvarů</w:t>
      </w:r>
      <w:proofErr w:type="spellEnd"/>
      <w:r w:rsidRPr="006F0404">
        <w:rPr>
          <w:sz w:val="24"/>
        </w:rPr>
        <w:t>)</w:t>
      </w:r>
      <w:r w:rsidR="0007663A">
        <w:rPr>
          <w:sz w:val="24"/>
        </w:rPr>
        <w:t>,</w:t>
      </w:r>
    </w:p>
    <w:p w14:paraId="6EC4A2C1" w14:textId="77777777" w:rsidR="00D70B7F" w:rsidRDefault="00C37043">
      <w:pPr>
        <w:pStyle w:val="Akapitzlist"/>
        <w:numPr>
          <w:ilvl w:val="0"/>
          <w:numId w:val="1"/>
        </w:numPr>
        <w:tabs>
          <w:tab w:val="left" w:pos="837"/>
          <w:tab w:val="left" w:pos="839"/>
        </w:tabs>
        <w:spacing w:line="276" w:lineRule="auto"/>
        <w:ind w:right="116"/>
        <w:jc w:val="both"/>
        <w:rPr>
          <w:sz w:val="24"/>
        </w:rPr>
      </w:pPr>
      <w:proofErr w:type="spellStart"/>
      <w:r w:rsidRPr="00C37043">
        <w:rPr>
          <w:sz w:val="24"/>
        </w:rPr>
        <w:t>nesprávné</w:t>
      </w:r>
      <w:r>
        <w:rPr>
          <w:sz w:val="24"/>
        </w:rPr>
        <w:t>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skladování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přepravy</w:t>
      </w:r>
      <w:proofErr w:type="spellEnd"/>
      <w:r w:rsidRPr="00C37043">
        <w:rPr>
          <w:sz w:val="24"/>
        </w:rPr>
        <w:t xml:space="preserve"> </w:t>
      </w:r>
      <w:proofErr w:type="spellStart"/>
      <w:r w:rsidR="00DD280F">
        <w:rPr>
          <w:sz w:val="24"/>
        </w:rPr>
        <w:t>Výrobku</w:t>
      </w:r>
      <w:proofErr w:type="spellEnd"/>
      <w:r w:rsidRPr="00C37043">
        <w:rPr>
          <w:sz w:val="24"/>
        </w:rPr>
        <w:t xml:space="preserve"> po </w:t>
      </w:r>
      <w:proofErr w:type="spellStart"/>
      <w:r w:rsidRPr="00C37043">
        <w:rPr>
          <w:sz w:val="24"/>
        </w:rPr>
        <w:t>převzetí</w:t>
      </w:r>
      <w:proofErr w:type="spellEnd"/>
      <w:r w:rsidRPr="00C37043">
        <w:rPr>
          <w:sz w:val="24"/>
        </w:rPr>
        <w:t xml:space="preserve"> </w:t>
      </w:r>
      <w:proofErr w:type="spellStart"/>
      <w:r w:rsidR="00DD280F">
        <w:rPr>
          <w:sz w:val="24"/>
        </w:rPr>
        <w:t>Výrobku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Zákazníkem</w:t>
      </w:r>
      <w:proofErr w:type="spellEnd"/>
      <w:r w:rsidRPr="00C37043">
        <w:rPr>
          <w:sz w:val="24"/>
        </w:rPr>
        <w:t xml:space="preserve">, </w:t>
      </w:r>
      <w:proofErr w:type="spellStart"/>
      <w:r w:rsidRPr="00C37043">
        <w:rPr>
          <w:sz w:val="24"/>
        </w:rPr>
        <w:t>mající</w:t>
      </w:r>
      <w:proofErr w:type="spellEnd"/>
      <w:r w:rsidRPr="00C37043">
        <w:rPr>
          <w:sz w:val="24"/>
        </w:rPr>
        <w:t xml:space="preserve"> za </w:t>
      </w:r>
      <w:proofErr w:type="spellStart"/>
      <w:r w:rsidRPr="00C37043">
        <w:rPr>
          <w:sz w:val="24"/>
        </w:rPr>
        <w:t>následek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ovlivnění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vlastností</w:t>
      </w:r>
      <w:proofErr w:type="spellEnd"/>
      <w:r w:rsidRPr="00C37043">
        <w:rPr>
          <w:sz w:val="24"/>
        </w:rPr>
        <w:t xml:space="preserve"> a </w:t>
      </w:r>
      <w:proofErr w:type="spellStart"/>
      <w:r w:rsidRPr="00C37043">
        <w:rPr>
          <w:sz w:val="24"/>
        </w:rPr>
        <w:t>kvalit</w:t>
      </w:r>
      <w:r w:rsidR="00DD280F">
        <w:rPr>
          <w:sz w:val="24"/>
        </w:rPr>
        <w:t>y</w:t>
      </w:r>
      <w:proofErr w:type="spellEnd"/>
      <w:r w:rsidRPr="00C37043">
        <w:rPr>
          <w:sz w:val="24"/>
        </w:rPr>
        <w:t xml:space="preserve"> </w:t>
      </w:r>
      <w:proofErr w:type="spellStart"/>
      <w:r w:rsidR="00DD280F">
        <w:rPr>
          <w:sz w:val="24"/>
        </w:rPr>
        <w:t>Výrobku</w:t>
      </w:r>
      <w:proofErr w:type="spellEnd"/>
      <w:r w:rsidRPr="00C37043">
        <w:rPr>
          <w:sz w:val="24"/>
        </w:rPr>
        <w:t xml:space="preserve">, </w:t>
      </w:r>
      <w:proofErr w:type="spellStart"/>
      <w:r w:rsidRPr="00C37043">
        <w:rPr>
          <w:sz w:val="24"/>
        </w:rPr>
        <w:t>zejména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skladování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prvků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před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montáží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přímo</w:t>
      </w:r>
      <w:proofErr w:type="spellEnd"/>
      <w:r w:rsidRPr="00C37043">
        <w:rPr>
          <w:sz w:val="24"/>
        </w:rPr>
        <w:t xml:space="preserve"> na </w:t>
      </w:r>
      <w:proofErr w:type="spellStart"/>
      <w:r w:rsidRPr="00C37043">
        <w:rPr>
          <w:sz w:val="24"/>
        </w:rPr>
        <w:t>zem</w:t>
      </w:r>
      <w:r>
        <w:rPr>
          <w:sz w:val="24"/>
        </w:rPr>
        <w:t>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trávĕ</w:t>
      </w:r>
      <w:proofErr w:type="spellEnd"/>
      <w:r w:rsidRPr="00C37043">
        <w:rPr>
          <w:sz w:val="24"/>
        </w:rPr>
        <w:t>, beton</w:t>
      </w:r>
      <w:r>
        <w:rPr>
          <w:sz w:val="24"/>
        </w:rPr>
        <w:t xml:space="preserve">u, bez </w:t>
      </w:r>
      <w:proofErr w:type="spellStart"/>
      <w:r>
        <w:rPr>
          <w:sz w:val="24"/>
        </w:rPr>
        <w:t>nutné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distanční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vložky</w:t>
      </w:r>
      <w:proofErr w:type="spellEnd"/>
      <w:r w:rsidRPr="00C37043">
        <w:rPr>
          <w:sz w:val="24"/>
        </w:rPr>
        <w:t xml:space="preserve">, </w:t>
      </w:r>
      <w:proofErr w:type="spellStart"/>
      <w:r w:rsidRPr="00C37043">
        <w:rPr>
          <w:sz w:val="24"/>
        </w:rPr>
        <w:t>např</w:t>
      </w:r>
      <w:proofErr w:type="spellEnd"/>
      <w:r w:rsidRPr="00C37043">
        <w:rPr>
          <w:sz w:val="24"/>
        </w:rPr>
        <w:t xml:space="preserve">. </w:t>
      </w:r>
      <w:proofErr w:type="spellStart"/>
      <w:r w:rsidRPr="00C37043">
        <w:rPr>
          <w:sz w:val="24"/>
        </w:rPr>
        <w:t>desky</w:t>
      </w:r>
      <w:proofErr w:type="spellEnd"/>
      <w:r w:rsidRPr="00C37043">
        <w:rPr>
          <w:sz w:val="24"/>
        </w:rPr>
        <w:t xml:space="preserve">, </w:t>
      </w:r>
      <w:proofErr w:type="spellStart"/>
      <w:r w:rsidRPr="00C37043">
        <w:rPr>
          <w:sz w:val="24"/>
        </w:rPr>
        <w:t>nebo</w:t>
      </w:r>
      <w:proofErr w:type="spellEnd"/>
      <w:r w:rsidRPr="00C37043">
        <w:rPr>
          <w:sz w:val="24"/>
        </w:rPr>
        <w:t xml:space="preserve"> v </w:t>
      </w:r>
      <w:proofErr w:type="spellStart"/>
      <w:r w:rsidRPr="00C37043">
        <w:rPr>
          <w:sz w:val="24"/>
        </w:rPr>
        <w:t>neustálém</w:t>
      </w:r>
      <w:proofErr w:type="spellEnd"/>
      <w:r w:rsidRPr="00C37043">
        <w:rPr>
          <w:sz w:val="24"/>
        </w:rPr>
        <w:t xml:space="preserve"> kontaktu s </w:t>
      </w:r>
      <w:proofErr w:type="spellStart"/>
      <w:r w:rsidRPr="00C37043">
        <w:rPr>
          <w:sz w:val="24"/>
        </w:rPr>
        <w:t>vodou</w:t>
      </w:r>
      <w:proofErr w:type="spellEnd"/>
      <w:r w:rsidRPr="00C37043">
        <w:rPr>
          <w:sz w:val="24"/>
        </w:rPr>
        <w:t xml:space="preserve">, </w:t>
      </w:r>
      <w:proofErr w:type="spellStart"/>
      <w:r w:rsidRPr="00C37043">
        <w:rPr>
          <w:sz w:val="24"/>
        </w:rPr>
        <w:t>což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může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způsobit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poškození</w:t>
      </w:r>
      <w:proofErr w:type="spellEnd"/>
      <w:r w:rsidRPr="00C37043">
        <w:rPr>
          <w:sz w:val="24"/>
        </w:rPr>
        <w:t xml:space="preserve"> </w:t>
      </w:r>
      <w:proofErr w:type="spellStart"/>
      <w:r w:rsidRPr="00C37043">
        <w:rPr>
          <w:sz w:val="24"/>
        </w:rPr>
        <w:t>nátěru</w:t>
      </w:r>
      <w:proofErr w:type="spellEnd"/>
      <w:r w:rsidR="0007663A">
        <w:rPr>
          <w:spacing w:val="-2"/>
          <w:sz w:val="24"/>
        </w:rPr>
        <w:t>,</w:t>
      </w:r>
    </w:p>
    <w:p w14:paraId="08A4B1F0" w14:textId="77777777" w:rsidR="00D70B7F" w:rsidRDefault="00502108">
      <w:pPr>
        <w:pStyle w:val="Akapitzlist"/>
        <w:numPr>
          <w:ilvl w:val="0"/>
          <w:numId w:val="1"/>
        </w:numPr>
        <w:tabs>
          <w:tab w:val="left" w:pos="838"/>
        </w:tabs>
        <w:spacing w:line="276" w:lineRule="exact"/>
        <w:ind w:left="838" w:hanging="359"/>
        <w:jc w:val="both"/>
        <w:rPr>
          <w:sz w:val="24"/>
        </w:rPr>
      </w:pPr>
      <w:proofErr w:type="spellStart"/>
      <w:r>
        <w:rPr>
          <w:sz w:val="24"/>
        </w:rPr>
        <w:t>zaslání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Ručiteli</w:t>
      </w:r>
      <w:proofErr w:type="spellEnd"/>
      <w:r w:rsidR="00A94108" w:rsidRPr="00A94108">
        <w:rPr>
          <w:sz w:val="24"/>
        </w:rPr>
        <w:t xml:space="preserve"> po 7 </w:t>
      </w:r>
      <w:proofErr w:type="spellStart"/>
      <w:r w:rsidR="00A94108" w:rsidRPr="00A94108">
        <w:rPr>
          <w:sz w:val="24"/>
        </w:rPr>
        <w:t>dnech</w:t>
      </w:r>
      <w:proofErr w:type="spellEnd"/>
      <w:r w:rsidR="00A94108" w:rsidRPr="00A94108">
        <w:rPr>
          <w:sz w:val="24"/>
        </w:rPr>
        <w:t xml:space="preserve"> ode </w:t>
      </w:r>
      <w:proofErr w:type="spellStart"/>
      <w:r w:rsidR="00A94108" w:rsidRPr="00A94108">
        <w:rPr>
          <w:sz w:val="24"/>
        </w:rPr>
        <w:t>dne</w:t>
      </w:r>
      <w:proofErr w:type="spellEnd"/>
      <w:r w:rsidR="00A94108" w:rsidRPr="00A94108">
        <w:rPr>
          <w:sz w:val="24"/>
        </w:rPr>
        <w:t xml:space="preserve"> </w:t>
      </w:r>
      <w:proofErr w:type="spellStart"/>
      <w:r w:rsidR="00A94108" w:rsidRPr="00A94108">
        <w:rPr>
          <w:sz w:val="24"/>
        </w:rPr>
        <w:t>zjištění</w:t>
      </w:r>
      <w:proofErr w:type="spellEnd"/>
      <w:r w:rsidR="00A94108" w:rsidRPr="00A94108">
        <w:rPr>
          <w:sz w:val="24"/>
        </w:rPr>
        <w:t xml:space="preserve"> </w:t>
      </w:r>
      <w:proofErr w:type="spellStart"/>
      <w:r w:rsidR="00A94108" w:rsidRPr="00A94108">
        <w:rPr>
          <w:sz w:val="24"/>
        </w:rPr>
        <w:t>vady</w:t>
      </w:r>
      <w:proofErr w:type="spellEnd"/>
      <w:r w:rsidR="0007663A">
        <w:rPr>
          <w:spacing w:val="-2"/>
          <w:sz w:val="24"/>
        </w:rPr>
        <w:t>,</w:t>
      </w:r>
    </w:p>
    <w:p w14:paraId="314B065A" w14:textId="77777777" w:rsidR="00D70B7F" w:rsidRDefault="00A94108">
      <w:pPr>
        <w:pStyle w:val="Akapitzlist"/>
        <w:numPr>
          <w:ilvl w:val="0"/>
          <w:numId w:val="1"/>
        </w:numPr>
        <w:tabs>
          <w:tab w:val="left" w:pos="839"/>
        </w:tabs>
        <w:spacing w:before="42" w:line="276" w:lineRule="auto"/>
        <w:ind w:right="113"/>
        <w:jc w:val="both"/>
        <w:rPr>
          <w:sz w:val="24"/>
        </w:rPr>
      </w:pPr>
      <w:proofErr w:type="spellStart"/>
      <w:r>
        <w:rPr>
          <w:sz w:val="24"/>
        </w:rPr>
        <w:t>koroze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</w:t>
      </w:r>
      <w:r w:rsidRPr="00A94108">
        <w:rPr>
          <w:sz w:val="24"/>
        </w:rPr>
        <w:t>ýrobku</w:t>
      </w:r>
      <w:proofErr w:type="spellEnd"/>
      <w:r w:rsidRPr="00A94108">
        <w:rPr>
          <w:sz w:val="24"/>
        </w:rPr>
        <w:t xml:space="preserve"> v </w:t>
      </w:r>
      <w:proofErr w:type="spellStart"/>
      <w:r w:rsidRPr="00A94108">
        <w:rPr>
          <w:sz w:val="24"/>
        </w:rPr>
        <w:t>důsledku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poškození</w:t>
      </w:r>
      <w:proofErr w:type="spellEnd"/>
      <w:r w:rsidRPr="00A94108">
        <w:rPr>
          <w:sz w:val="24"/>
        </w:rPr>
        <w:t xml:space="preserve"> v </w:t>
      </w:r>
      <w:proofErr w:type="spellStart"/>
      <w:r w:rsidRPr="00A94108">
        <w:rPr>
          <w:sz w:val="24"/>
        </w:rPr>
        <w:t>důsledku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chybné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instalace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nebo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použití</w:t>
      </w:r>
      <w:proofErr w:type="spellEnd"/>
      <w:r w:rsidRPr="00A94108">
        <w:rPr>
          <w:sz w:val="24"/>
        </w:rPr>
        <w:t xml:space="preserve">, </w:t>
      </w:r>
      <w:proofErr w:type="spellStart"/>
      <w:r w:rsidRPr="00A94108">
        <w:rPr>
          <w:sz w:val="24"/>
        </w:rPr>
        <w:t>zejména</w:t>
      </w:r>
      <w:proofErr w:type="spellEnd"/>
      <w:r w:rsidRPr="00A94108">
        <w:rPr>
          <w:sz w:val="24"/>
        </w:rPr>
        <w:t xml:space="preserve"> v </w:t>
      </w:r>
      <w:proofErr w:type="spellStart"/>
      <w:r w:rsidRPr="00A94108">
        <w:rPr>
          <w:sz w:val="24"/>
        </w:rPr>
        <w:t>případě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samo</w:t>
      </w:r>
      <w:r>
        <w:rPr>
          <w:sz w:val="24"/>
        </w:rPr>
        <w:t>statného</w:t>
      </w:r>
      <w:proofErr w:type="spellEnd"/>
      <w:r>
        <w:rPr>
          <w:sz w:val="24"/>
        </w:rPr>
        <w:t xml:space="preserve"> </w:t>
      </w:r>
      <w:proofErr w:type="spellStart"/>
      <w:r w:rsidRPr="00A94108">
        <w:rPr>
          <w:sz w:val="24"/>
        </w:rPr>
        <w:t>řezání</w:t>
      </w:r>
      <w:proofErr w:type="spellEnd"/>
      <w:r w:rsidRPr="00A94108">
        <w:rPr>
          <w:sz w:val="24"/>
        </w:rPr>
        <w:t xml:space="preserve"> bez ochrany </w:t>
      </w:r>
      <w:proofErr w:type="spellStart"/>
      <w:r w:rsidRPr="00A94108">
        <w:rPr>
          <w:sz w:val="24"/>
        </w:rPr>
        <w:t>hran</w:t>
      </w:r>
      <w:proofErr w:type="spellEnd"/>
      <w:r w:rsidR="0007663A">
        <w:rPr>
          <w:spacing w:val="-2"/>
          <w:sz w:val="24"/>
        </w:rPr>
        <w:t>,</w:t>
      </w:r>
    </w:p>
    <w:p w14:paraId="263F6D15" w14:textId="77777777" w:rsidR="00D70B7F" w:rsidRDefault="00A94108">
      <w:pPr>
        <w:pStyle w:val="Akapitzlist"/>
        <w:numPr>
          <w:ilvl w:val="0"/>
          <w:numId w:val="1"/>
        </w:numPr>
        <w:tabs>
          <w:tab w:val="left" w:pos="837"/>
        </w:tabs>
        <w:spacing w:line="275" w:lineRule="exact"/>
        <w:ind w:left="837" w:hanging="358"/>
        <w:jc w:val="both"/>
        <w:rPr>
          <w:sz w:val="24"/>
        </w:rPr>
      </w:pPr>
      <w:proofErr w:type="spellStart"/>
      <w:r>
        <w:rPr>
          <w:sz w:val="24"/>
        </w:rPr>
        <w:t>vody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Výrobku</w:t>
      </w:r>
      <w:proofErr w:type="spellEnd"/>
      <w:r w:rsidRPr="00A94108">
        <w:rPr>
          <w:sz w:val="24"/>
        </w:rPr>
        <w:t xml:space="preserve"> mimo </w:t>
      </w:r>
      <w:proofErr w:type="spellStart"/>
      <w:r w:rsidRPr="00A94108">
        <w:rPr>
          <w:sz w:val="24"/>
        </w:rPr>
        <w:t>jiné</w:t>
      </w:r>
      <w:proofErr w:type="spellEnd"/>
      <w:r w:rsidRPr="00A94108"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záplav</w:t>
      </w:r>
      <w:proofErr w:type="spellEnd"/>
    </w:p>
    <w:p w14:paraId="6A4895EB" w14:textId="77777777" w:rsidR="00D70B7F" w:rsidRDefault="00A94108">
      <w:pPr>
        <w:pStyle w:val="Akapitzlist"/>
        <w:numPr>
          <w:ilvl w:val="0"/>
          <w:numId w:val="1"/>
        </w:numPr>
        <w:tabs>
          <w:tab w:val="left" w:pos="837"/>
        </w:tabs>
        <w:spacing w:before="41"/>
        <w:ind w:left="837" w:hanging="358"/>
        <w:jc w:val="both"/>
        <w:rPr>
          <w:sz w:val="24"/>
        </w:rPr>
      </w:pPr>
      <w:proofErr w:type="spellStart"/>
      <w:r>
        <w:rPr>
          <w:sz w:val="24"/>
        </w:rPr>
        <w:t>používání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 w:rsidRPr="00A94108">
        <w:rPr>
          <w:sz w:val="24"/>
        </w:rPr>
        <w:t xml:space="preserve"> v rozporu s </w:t>
      </w:r>
      <w:proofErr w:type="spellStart"/>
      <w:r w:rsidRPr="00A94108">
        <w:rPr>
          <w:sz w:val="24"/>
        </w:rPr>
        <w:t>jeho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určením</w:t>
      </w:r>
      <w:proofErr w:type="spellEnd"/>
      <w:r w:rsidRPr="00A94108">
        <w:rPr>
          <w:sz w:val="24"/>
        </w:rPr>
        <w:t xml:space="preserve">, </w:t>
      </w:r>
      <w:proofErr w:type="spellStart"/>
      <w:r w:rsidRPr="00A94108">
        <w:rPr>
          <w:sz w:val="24"/>
        </w:rPr>
        <w:t>včetně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úmyslného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poškození</w:t>
      </w:r>
      <w:proofErr w:type="spellEnd"/>
      <w:r w:rsidRPr="00A94108"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 w:rsidR="0007663A">
        <w:rPr>
          <w:spacing w:val="-2"/>
          <w:sz w:val="24"/>
        </w:rPr>
        <w:t>,</w:t>
      </w:r>
    </w:p>
    <w:p w14:paraId="7DAC49A9" w14:textId="77777777" w:rsidR="00D70B7F" w:rsidRDefault="00A94108">
      <w:pPr>
        <w:pStyle w:val="Akapitzlist"/>
        <w:numPr>
          <w:ilvl w:val="0"/>
          <w:numId w:val="1"/>
        </w:numPr>
        <w:tabs>
          <w:tab w:val="left" w:pos="839"/>
        </w:tabs>
        <w:spacing w:before="42" w:line="276" w:lineRule="auto"/>
        <w:ind w:right="113"/>
        <w:jc w:val="left"/>
        <w:rPr>
          <w:sz w:val="24"/>
        </w:rPr>
      </w:pPr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poškození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způsobené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příliš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vysokými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nebo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nízkými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teplotami</w:t>
      </w:r>
      <w:proofErr w:type="spellEnd"/>
      <w:r w:rsidRPr="00A94108">
        <w:rPr>
          <w:sz w:val="24"/>
        </w:rPr>
        <w:t xml:space="preserve"> (od -25 </w:t>
      </w:r>
      <w:proofErr w:type="spellStart"/>
      <w:r w:rsidRPr="00A94108">
        <w:rPr>
          <w:sz w:val="24"/>
        </w:rPr>
        <w:t>stupňů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Celsia</w:t>
      </w:r>
      <w:proofErr w:type="spellEnd"/>
      <w:r w:rsidRPr="00A94108">
        <w:rPr>
          <w:sz w:val="24"/>
        </w:rPr>
        <w:t xml:space="preserve"> do +50 </w:t>
      </w:r>
      <w:proofErr w:type="spellStart"/>
      <w:r w:rsidRPr="00A94108">
        <w:rPr>
          <w:sz w:val="24"/>
        </w:rPr>
        <w:t>stupňů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Celsia</w:t>
      </w:r>
      <w:proofErr w:type="spellEnd"/>
      <w:r w:rsidRPr="00A94108">
        <w:rPr>
          <w:sz w:val="24"/>
        </w:rPr>
        <w:t>)</w:t>
      </w:r>
      <w:r w:rsidR="0007663A">
        <w:rPr>
          <w:sz w:val="24"/>
        </w:rPr>
        <w:t>,</w:t>
      </w:r>
    </w:p>
    <w:p w14:paraId="5592CACF" w14:textId="77777777" w:rsidR="00D70B7F" w:rsidRDefault="00A94108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118"/>
        <w:jc w:val="left"/>
        <w:rPr>
          <w:sz w:val="24"/>
        </w:rPr>
      </w:pPr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škody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způsobené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působením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přírodních</w:t>
      </w:r>
      <w:proofErr w:type="spellEnd"/>
      <w:r w:rsidRPr="00A94108">
        <w:rPr>
          <w:sz w:val="24"/>
        </w:rPr>
        <w:t xml:space="preserve"> sil, </w:t>
      </w:r>
      <w:proofErr w:type="spellStart"/>
      <w:r w:rsidRPr="00A94108">
        <w:rPr>
          <w:sz w:val="24"/>
        </w:rPr>
        <w:t>zejména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ve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formě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větru</w:t>
      </w:r>
      <w:proofErr w:type="spellEnd"/>
      <w:r w:rsidRPr="00A94108">
        <w:rPr>
          <w:sz w:val="24"/>
        </w:rPr>
        <w:t xml:space="preserve"> o </w:t>
      </w:r>
      <w:proofErr w:type="spellStart"/>
      <w:r w:rsidRPr="00A94108">
        <w:rPr>
          <w:sz w:val="24"/>
        </w:rPr>
        <w:t>rychlosti</w:t>
      </w:r>
      <w:proofErr w:type="spellEnd"/>
      <w:r w:rsidRPr="00A94108">
        <w:rPr>
          <w:sz w:val="24"/>
        </w:rPr>
        <w:t xml:space="preserve"> nad 20,7 m/s, </w:t>
      </w:r>
      <w:proofErr w:type="spellStart"/>
      <w:r w:rsidRPr="00A94108">
        <w:rPr>
          <w:sz w:val="24"/>
        </w:rPr>
        <w:t>přívalového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deště</w:t>
      </w:r>
      <w:proofErr w:type="spellEnd"/>
      <w:r w:rsidRPr="00A94108">
        <w:rPr>
          <w:sz w:val="24"/>
        </w:rPr>
        <w:t xml:space="preserve">, </w:t>
      </w:r>
      <w:proofErr w:type="spellStart"/>
      <w:r w:rsidRPr="00A94108">
        <w:rPr>
          <w:sz w:val="24"/>
        </w:rPr>
        <w:t>mrznoucího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deště</w:t>
      </w:r>
      <w:proofErr w:type="spellEnd"/>
      <w:r w:rsidRPr="00A94108">
        <w:rPr>
          <w:sz w:val="24"/>
        </w:rPr>
        <w:t xml:space="preserve">, </w:t>
      </w:r>
      <w:proofErr w:type="spellStart"/>
      <w:r w:rsidRPr="00A94108">
        <w:rPr>
          <w:sz w:val="24"/>
        </w:rPr>
        <w:t>krupobití</w:t>
      </w:r>
      <w:proofErr w:type="spellEnd"/>
      <w:r w:rsidR="0007663A">
        <w:rPr>
          <w:sz w:val="24"/>
        </w:rPr>
        <w:t>,</w:t>
      </w:r>
    </w:p>
    <w:p w14:paraId="7B7B4F1F" w14:textId="77777777" w:rsidR="00D70B7F" w:rsidRDefault="00A94108">
      <w:pPr>
        <w:pStyle w:val="Akapitzlist"/>
        <w:numPr>
          <w:ilvl w:val="0"/>
          <w:numId w:val="1"/>
        </w:numPr>
        <w:tabs>
          <w:tab w:val="left" w:pos="837"/>
        </w:tabs>
        <w:ind w:left="837" w:hanging="358"/>
        <w:jc w:val="left"/>
        <w:rPr>
          <w:sz w:val="24"/>
        </w:rPr>
      </w:pPr>
      <w:proofErr w:type="spellStart"/>
      <w:r>
        <w:rPr>
          <w:sz w:val="24"/>
        </w:rPr>
        <w:t>dlouhodobé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srážky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</w:t>
      </w:r>
      <w:r w:rsidRPr="00A94108">
        <w:rPr>
          <w:sz w:val="24"/>
        </w:rPr>
        <w:t>ovrchu</w:t>
      </w:r>
      <w:proofErr w:type="spellEnd"/>
      <w:r w:rsidRPr="00A94108"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sněhu</w:t>
      </w:r>
      <w:proofErr w:type="spellEnd"/>
      <w:r>
        <w:rPr>
          <w:sz w:val="24"/>
        </w:rPr>
        <w:t xml:space="preserve"> a</w:t>
      </w:r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náledí</w:t>
      </w:r>
      <w:proofErr w:type="spellEnd"/>
      <w:r w:rsidR="0007663A">
        <w:rPr>
          <w:spacing w:val="-2"/>
          <w:sz w:val="24"/>
        </w:rPr>
        <w:t>,</w:t>
      </w:r>
    </w:p>
    <w:p w14:paraId="449755FE" w14:textId="77777777" w:rsidR="00D70B7F" w:rsidRDefault="00A94108">
      <w:pPr>
        <w:pStyle w:val="Akapitzlist"/>
        <w:numPr>
          <w:ilvl w:val="0"/>
          <w:numId w:val="1"/>
        </w:numPr>
        <w:tabs>
          <w:tab w:val="left" w:pos="839"/>
        </w:tabs>
        <w:spacing w:before="41" w:line="276" w:lineRule="auto"/>
        <w:ind w:right="114"/>
        <w:jc w:val="both"/>
        <w:rPr>
          <w:sz w:val="24"/>
        </w:rPr>
      </w:pPr>
      <w:proofErr w:type="spellStart"/>
      <w:r w:rsidRPr="00A94108">
        <w:rPr>
          <w:sz w:val="24"/>
        </w:rPr>
        <w:t>poškození</w:t>
      </w:r>
      <w:proofErr w:type="spellEnd"/>
      <w:r w:rsidRPr="00A94108">
        <w:rPr>
          <w:sz w:val="24"/>
        </w:rPr>
        <w:t xml:space="preserve"> v </w:t>
      </w:r>
      <w:proofErr w:type="spellStart"/>
      <w:r w:rsidRPr="00A94108">
        <w:rPr>
          <w:sz w:val="24"/>
        </w:rPr>
        <w:t>důsledku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působení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chemicky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aktivních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látek</w:t>
      </w:r>
      <w:proofErr w:type="spellEnd"/>
      <w:r w:rsidRPr="00A94108">
        <w:rPr>
          <w:sz w:val="24"/>
        </w:rPr>
        <w:t xml:space="preserve">, </w:t>
      </w:r>
      <w:proofErr w:type="spellStart"/>
      <w:r w:rsidRPr="00A94108">
        <w:rPr>
          <w:sz w:val="24"/>
        </w:rPr>
        <w:t>např</w:t>
      </w:r>
      <w:proofErr w:type="spellEnd"/>
      <w:r w:rsidRPr="00A94108">
        <w:rPr>
          <w:sz w:val="24"/>
        </w:rPr>
        <w:t xml:space="preserve">. </w:t>
      </w:r>
      <w:proofErr w:type="spellStart"/>
      <w:r w:rsidRPr="00A94108">
        <w:rPr>
          <w:sz w:val="24"/>
        </w:rPr>
        <w:t>mycí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prostředky</w:t>
      </w:r>
      <w:proofErr w:type="spellEnd"/>
      <w:r w:rsidRPr="00A94108">
        <w:rPr>
          <w:sz w:val="24"/>
        </w:rPr>
        <w:t xml:space="preserve">, dimer, </w:t>
      </w:r>
      <w:proofErr w:type="spellStart"/>
      <w:r w:rsidRPr="00A94108">
        <w:rPr>
          <w:sz w:val="24"/>
        </w:rPr>
        <w:t>extrakční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benzín</w:t>
      </w:r>
      <w:proofErr w:type="spellEnd"/>
      <w:r w:rsidRPr="00A94108">
        <w:rPr>
          <w:sz w:val="24"/>
        </w:rPr>
        <w:t xml:space="preserve">, </w:t>
      </w:r>
      <w:proofErr w:type="spellStart"/>
      <w:r w:rsidRPr="00A94108">
        <w:rPr>
          <w:sz w:val="24"/>
        </w:rPr>
        <w:t>prostředky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obsahující</w:t>
      </w:r>
      <w:proofErr w:type="spellEnd"/>
      <w:r w:rsidRPr="00A94108">
        <w:rPr>
          <w:sz w:val="24"/>
        </w:rPr>
        <w:t xml:space="preserve"> aceton, </w:t>
      </w:r>
      <w:proofErr w:type="spellStart"/>
      <w:r w:rsidRPr="00A94108">
        <w:rPr>
          <w:sz w:val="24"/>
        </w:rPr>
        <w:t>vysoce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žíravé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prostředky</w:t>
      </w:r>
      <w:proofErr w:type="spellEnd"/>
      <w:r w:rsidRPr="00A94108">
        <w:rPr>
          <w:sz w:val="24"/>
        </w:rPr>
        <w:t xml:space="preserve">, </w:t>
      </w:r>
      <w:proofErr w:type="spellStart"/>
      <w:r w:rsidRPr="00A94108">
        <w:rPr>
          <w:sz w:val="24"/>
        </w:rPr>
        <w:t>všechny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druhy</w:t>
      </w:r>
      <w:proofErr w:type="spellEnd"/>
      <w:r w:rsidRPr="00A94108">
        <w:rPr>
          <w:sz w:val="24"/>
        </w:rPr>
        <w:t xml:space="preserve"> </w:t>
      </w:r>
      <w:proofErr w:type="spellStart"/>
      <w:r w:rsidRPr="00A94108">
        <w:rPr>
          <w:sz w:val="24"/>
        </w:rPr>
        <w:t>rozpouštědel</w:t>
      </w:r>
      <w:proofErr w:type="spellEnd"/>
      <w:r w:rsidRPr="00A94108">
        <w:rPr>
          <w:sz w:val="24"/>
        </w:rPr>
        <w:t xml:space="preserve"> a </w:t>
      </w:r>
      <w:proofErr w:type="spellStart"/>
      <w:r w:rsidRPr="00A94108">
        <w:rPr>
          <w:sz w:val="24"/>
        </w:rPr>
        <w:t>ředidel</w:t>
      </w:r>
      <w:proofErr w:type="spellEnd"/>
      <w:r w:rsidR="0007663A">
        <w:rPr>
          <w:sz w:val="24"/>
        </w:rPr>
        <w:t>.</w:t>
      </w:r>
    </w:p>
    <w:p w14:paraId="7CCAC351" w14:textId="77777777" w:rsidR="00D70B7F" w:rsidRDefault="00502108">
      <w:pPr>
        <w:pStyle w:val="Akapitzlist"/>
        <w:numPr>
          <w:ilvl w:val="0"/>
          <w:numId w:val="1"/>
        </w:numPr>
        <w:tabs>
          <w:tab w:val="left" w:pos="839"/>
        </w:tabs>
        <w:spacing w:before="1" w:line="276" w:lineRule="auto"/>
        <w:ind w:right="117"/>
        <w:jc w:val="both"/>
        <w:rPr>
          <w:sz w:val="24"/>
        </w:rPr>
      </w:pPr>
      <w:proofErr w:type="spellStart"/>
      <w:r w:rsidRPr="00502108">
        <w:rPr>
          <w:sz w:val="24"/>
        </w:rPr>
        <w:t>netěsnosti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nátěru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vznikající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během</w:t>
      </w:r>
      <w:proofErr w:type="spellEnd"/>
      <w:r w:rsidRPr="00502108">
        <w:rPr>
          <w:sz w:val="24"/>
        </w:rPr>
        <w:t xml:space="preserve"> a po </w:t>
      </w:r>
      <w:proofErr w:type="spellStart"/>
      <w:r w:rsidRPr="00502108">
        <w:rPr>
          <w:sz w:val="24"/>
        </w:rPr>
        <w:t>instalaci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výrobků</w:t>
      </w:r>
      <w:proofErr w:type="spellEnd"/>
      <w:r w:rsidRPr="00502108">
        <w:rPr>
          <w:sz w:val="24"/>
        </w:rPr>
        <w:t xml:space="preserve">, </w:t>
      </w:r>
      <w:proofErr w:type="spellStart"/>
      <w:r w:rsidRPr="00502108">
        <w:rPr>
          <w:sz w:val="24"/>
        </w:rPr>
        <w:t>jakož</w:t>
      </w:r>
      <w:proofErr w:type="spellEnd"/>
      <w:r w:rsidRPr="00502108">
        <w:rPr>
          <w:sz w:val="24"/>
        </w:rPr>
        <w:t xml:space="preserve"> i </w:t>
      </w:r>
      <w:proofErr w:type="spellStart"/>
      <w:r w:rsidRPr="00502108">
        <w:rPr>
          <w:sz w:val="24"/>
        </w:rPr>
        <w:t>během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provozu</w:t>
      </w:r>
      <w:proofErr w:type="spellEnd"/>
      <w:r w:rsidRPr="00502108">
        <w:rPr>
          <w:sz w:val="24"/>
        </w:rPr>
        <w:t xml:space="preserve">, jako </w:t>
      </w:r>
      <w:proofErr w:type="spellStart"/>
      <w:r w:rsidRPr="00502108">
        <w:rPr>
          <w:sz w:val="24"/>
        </w:rPr>
        <w:t>jsou</w:t>
      </w:r>
      <w:proofErr w:type="spellEnd"/>
      <w:r w:rsidRPr="00502108">
        <w:rPr>
          <w:sz w:val="24"/>
        </w:rPr>
        <w:t xml:space="preserve">: </w:t>
      </w:r>
      <w:proofErr w:type="spellStart"/>
      <w:r w:rsidRPr="00502108">
        <w:rPr>
          <w:sz w:val="24"/>
        </w:rPr>
        <w:t>škrábance</w:t>
      </w:r>
      <w:proofErr w:type="spellEnd"/>
      <w:r w:rsidRPr="00502108">
        <w:rPr>
          <w:sz w:val="24"/>
        </w:rPr>
        <w:t xml:space="preserve">, </w:t>
      </w:r>
      <w:proofErr w:type="spellStart"/>
      <w:r w:rsidRPr="00502108">
        <w:rPr>
          <w:sz w:val="24"/>
        </w:rPr>
        <w:t>oděrky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atd</w:t>
      </w:r>
      <w:proofErr w:type="spellEnd"/>
      <w:r w:rsidRPr="00502108">
        <w:rPr>
          <w:sz w:val="24"/>
        </w:rPr>
        <w:t>.</w:t>
      </w:r>
      <w:r w:rsidR="0007663A">
        <w:rPr>
          <w:sz w:val="24"/>
        </w:rPr>
        <w:t>,</w:t>
      </w:r>
    </w:p>
    <w:p w14:paraId="09B3F6A9" w14:textId="77777777" w:rsidR="00D70B7F" w:rsidRDefault="00502108">
      <w:pPr>
        <w:pStyle w:val="Akapitzlist"/>
        <w:numPr>
          <w:ilvl w:val="0"/>
          <w:numId w:val="1"/>
        </w:numPr>
        <w:tabs>
          <w:tab w:val="left" w:pos="838"/>
        </w:tabs>
        <w:ind w:left="838" w:hanging="359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nesprávnéo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návrh</w:t>
      </w:r>
      <w:r>
        <w:rPr>
          <w:sz w:val="24"/>
        </w:rPr>
        <w:t>u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nebo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konstrukce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základu</w:t>
      </w:r>
      <w:proofErr w:type="spellEnd"/>
      <w:r w:rsidR="0007663A">
        <w:rPr>
          <w:spacing w:val="-2"/>
          <w:sz w:val="24"/>
        </w:rPr>
        <w:t>,</w:t>
      </w:r>
    </w:p>
    <w:p w14:paraId="580A6B2A" w14:textId="77777777" w:rsidR="00D70B7F" w:rsidRDefault="00502108">
      <w:pPr>
        <w:pStyle w:val="Akapitzlist"/>
        <w:numPr>
          <w:ilvl w:val="0"/>
          <w:numId w:val="1"/>
        </w:numPr>
        <w:tabs>
          <w:tab w:val="left" w:pos="839"/>
        </w:tabs>
        <w:spacing w:before="41" w:line="276" w:lineRule="auto"/>
        <w:ind w:right="115"/>
        <w:jc w:val="both"/>
        <w:rPr>
          <w:sz w:val="24"/>
        </w:rPr>
      </w:pPr>
      <w:proofErr w:type="spellStart"/>
      <w:r>
        <w:rPr>
          <w:sz w:val="24"/>
        </w:rPr>
        <w:t>fyzických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vyplývající</w:t>
      </w:r>
      <w:r>
        <w:rPr>
          <w:sz w:val="24"/>
        </w:rPr>
        <w:t>ch</w:t>
      </w:r>
      <w:proofErr w:type="spellEnd"/>
      <w:r w:rsidRPr="00502108">
        <w:rPr>
          <w:sz w:val="24"/>
        </w:rPr>
        <w:t xml:space="preserve"> z </w:t>
      </w:r>
      <w:proofErr w:type="spellStart"/>
      <w:r w:rsidRPr="00502108">
        <w:rPr>
          <w:sz w:val="24"/>
        </w:rPr>
        <w:t>běžného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užívání</w:t>
      </w:r>
      <w:proofErr w:type="spellEnd"/>
      <w:r w:rsidRPr="00502108">
        <w:rPr>
          <w:sz w:val="24"/>
        </w:rPr>
        <w:t xml:space="preserve">, </w:t>
      </w:r>
      <w:proofErr w:type="spellStart"/>
      <w:r w:rsidRPr="00502108">
        <w:rPr>
          <w:sz w:val="24"/>
        </w:rPr>
        <w:t>zejména</w:t>
      </w:r>
      <w:proofErr w:type="spellEnd"/>
      <w:r w:rsidRPr="00502108">
        <w:rPr>
          <w:sz w:val="24"/>
        </w:rPr>
        <w:t xml:space="preserve"> v </w:t>
      </w:r>
      <w:proofErr w:type="spellStart"/>
      <w:r w:rsidRPr="00502108">
        <w:rPr>
          <w:sz w:val="24"/>
        </w:rPr>
        <w:t>důsledku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přirozeného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opotřebení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prvků</w:t>
      </w:r>
      <w:proofErr w:type="spellEnd"/>
      <w:r w:rsidRPr="00502108">
        <w:rPr>
          <w:sz w:val="24"/>
        </w:rPr>
        <w:t xml:space="preserve">, ze </w:t>
      </w:r>
      <w:proofErr w:type="spellStart"/>
      <w:r w:rsidRPr="00502108">
        <w:rPr>
          <w:sz w:val="24"/>
        </w:rPr>
        <w:t>kterých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jsou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Výrobky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vyrobeny</w:t>
      </w:r>
      <w:proofErr w:type="spellEnd"/>
      <w:r w:rsidRPr="00502108">
        <w:rPr>
          <w:sz w:val="24"/>
        </w:rPr>
        <w:t xml:space="preserve">, a v </w:t>
      </w:r>
      <w:proofErr w:type="spellStart"/>
      <w:r w:rsidRPr="00502108">
        <w:rPr>
          <w:sz w:val="24"/>
        </w:rPr>
        <w:t>případě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lesklých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prvků</w:t>
      </w:r>
      <w:proofErr w:type="spellEnd"/>
      <w:r w:rsidRPr="00502108">
        <w:rPr>
          <w:sz w:val="24"/>
        </w:rPr>
        <w:t xml:space="preserve"> - v </w:t>
      </w:r>
      <w:proofErr w:type="spellStart"/>
      <w:r w:rsidRPr="00502108">
        <w:rPr>
          <w:sz w:val="24"/>
        </w:rPr>
        <w:t>důsledku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přirozeného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působení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slunečního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záření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>,</w:t>
      </w:r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zmat</w:t>
      </w:r>
      <w:r>
        <w:rPr>
          <w:sz w:val="24"/>
        </w:rPr>
        <w:t>r</w:t>
      </w:r>
      <w:r w:rsidRPr="00502108">
        <w:rPr>
          <w:sz w:val="24"/>
        </w:rPr>
        <w:t>ní</w:t>
      </w:r>
      <w:proofErr w:type="spellEnd"/>
      <w:r w:rsidRPr="00502108">
        <w:rPr>
          <w:sz w:val="24"/>
        </w:rPr>
        <w:t xml:space="preserve"> </w:t>
      </w:r>
      <w:proofErr w:type="spellStart"/>
      <w:r w:rsidRPr="00502108">
        <w:rPr>
          <w:sz w:val="24"/>
        </w:rPr>
        <w:t>nebo</w:t>
      </w:r>
      <w:proofErr w:type="spellEnd"/>
      <w:r w:rsidRPr="00502108">
        <w:rPr>
          <w:sz w:val="24"/>
        </w:rPr>
        <w:t xml:space="preserve"> </w:t>
      </w:r>
      <w:proofErr w:type="spellStart"/>
      <w:r>
        <w:rPr>
          <w:sz w:val="24"/>
        </w:rPr>
        <w:t>místní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zbarvení</w:t>
      </w:r>
      <w:proofErr w:type="spellEnd"/>
      <w:r w:rsidR="0007663A">
        <w:rPr>
          <w:sz w:val="24"/>
        </w:rPr>
        <w:t>,</w:t>
      </w:r>
    </w:p>
    <w:p w14:paraId="22BE05D3" w14:textId="77777777" w:rsidR="00D70B7F" w:rsidRDefault="009C0AD7">
      <w:pPr>
        <w:pStyle w:val="Akapitzlist"/>
        <w:numPr>
          <w:ilvl w:val="0"/>
          <w:numId w:val="1"/>
        </w:numPr>
        <w:tabs>
          <w:tab w:val="left" w:pos="837"/>
        </w:tabs>
        <w:ind w:left="837" w:hanging="358"/>
        <w:jc w:val="both"/>
        <w:rPr>
          <w:sz w:val="24"/>
        </w:rPr>
      </w:pPr>
      <w:proofErr w:type="spellStart"/>
      <w:r w:rsidRPr="009C0AD7">
        <w:rPr>
          <w:sz w:val="24"/>
        </w:rPr>
        <w:t>poškození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neuvedené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výše</w:t>
      </w:r>
      <w:proofErr w:type="spellEnd"/>
      <w:r w:rsidRPr="009C0AD7">
        <w:rPr>
          <w:sz w:val="24"/>
        </w:rPr>
        <w:t xml:space="preserve">, ale s </w:t>
      </w:r>
      <w:proofErr w:type="spellStart"/>
      <w:r w:rsidRPr="009C0AD7">
        <w:rPr>
          <w:sz w:val="24"/>
        </w:rPr>
        <w:t>jednotkovou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plochou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menší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než</w:t>
      </w:r>
      <w:proofErr w:type="spellEnd"/>
      <w:r w:rsidRPr="009C0AD7">
        <w:rPr>
          <w:sz w:val="24"/>
        </w:rPr>
        <w:t xml:space="preserve"> 1 cm</w:t>
      </w:r>
      <w:r w:rsidR="0007663A">
        <w:rPr>
          <w:spacing w:val="-4"/>
          <w:sz w:val="24"/>
        </w:rPr>
        <w:t>,</w:t>
      </w:r>
    </w:p>
    <w:p w14:paraId="6EF221C7" w14:textId="77777777" w:rsidR="00D70B7F" w:rsidRDefault="00D70B7F">
      <w:pPr>
        <w:jc w:val="both"/>
        <w:rPr>
          <w:sz w:val="24"/>
        </w:rPr>
        <w:sectPr w:rsidR="00D70B7F" w:rsidSect="000F13B0">
          <w:pgSz w:w="11910" w:h="16840"/>
          <w:pgMar w:top="1920" w:right="880" w:bottom="280" w:left="46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5A06BCFD" w14:textId="77777777" w:rsidR="00D70B7F" w:rsidRDefault="00D70B7F">
      <w:pPr>
        <w:pStyle w:val="Tekstpodstawowy"/>
        <w:ind w:left="0" w:firstLine="0"/>
        <w:jc w:val="left"/>
      </w:pPr>
    </w:p>
    <w:p w14:paraId="4F8D0CC0" w14:textId="77777777" w:rsidR="00D70B7F" w:rsidRDefault="00D70B7F">
      <w:pPr>
        <w:pStyle w:val="Tekstpodstawowy"/>
        <w:spacing w:before="63"/>
        <w:ind w:left="0" w:firstLine="0"/>
        <w:jc w:val="left"/>
      </w:pPr>
    </w:p>
    <w:p w14:paraId="712F0F98" w14:textId="77777777" w:rsidR="00D70B7F" w:rsidRDefault="009C0AD7">
      <w:pPr>
        <w:pStyle w:val="Akapitzlist"/>
        <w:numPr>
          <w:ilvl w:val="0"/>
          <w:numId w:val="1"/>
        </w:numPr>
        <w:tabs>
          <w:tab w:val="left" w:pos="838"/>
        </w:tabs>
        <w:spacing w:before="1"/>
        <w:ind w:left="838" w:hanging="359"/>
        <w:jc w:val="left"/>
        <w:rPr>
          <w:sz w:val="24"/>
        </w:rPr>
      </w:pPr>
      <w:proofErr w:type="spellStart"/>
      <w:r w:rsidRPr="009C0AD7">
        <w:rPr>
          <w:sz w:val="24"/>
        </w:rPr>
        <w:t>byl</w:t>
      </w:r>
      <w:proofErr w:type="spellEnd"/>
      <w:r w:rsidR="00DD280F">
        <w:rPr>
          <w:sz w:val="24"/>
        </w:rPr>
        <w:t xml:space="preserve"> </w:t>
      </w:r>
      <w:proofErr w:type="spellStart"/>
      <w:r w:rsidR="00DD280F">
        <w:rPr>
          <w:sz w:val="24"/>
        </w:rPr>
        <w:t>záruční</w:t>
      </w:r>
      <w:proofErr w:type="spellEnd"/>
      <w:r w:rsidR="00DD280F">
        <w:rPr>
          <w:sz w:val="24"/>
        </w:rPr>
        <w:t xml:space="preserve"> list </w:t>
      </w:r>
      <w:proofErr w:type="spellStart"/>
      <w:r w:rsidR="00DD280F">
        <w:rPr>
          <w:sz w:val="24"/>
        </w:rPr>
        <w:t>neoprávněně</w:t>
      </w:r>
      <w:proofErr w:type="spellEnd"/>
      <w:r w:rsidR="00DD280F">
        <w:rPr>
          <w:sz w:val="24"/>
        </w:rPr>
        <w:t xml:space="preserve"> </w:t>
      </w:r>
      <w:proofErr w:type="spellStart"/>
      <w:r w:rsidR="00DD280F">
        <w:rPr>
          <w:sz w:val="24"/>
        </w:rPr>
        <w:t>manipulován</w:t>
      </w:r>
      <w:proofErr w:type="spellEnd"/>
      <w:r w:rsidR="00DD280F">
        <w:rPr>
          <w:sz w:val="24"/>
        </w:rPr>
        <w:t xml:space="preserve">, </w:t>
      </w:r>
      <w:proofErr w:type="spellStart"/>
      <w:r w:rsidR="00DD280F">
        <w:rPr>
          <w:sz w:val="24"/>
        </w:rPr>
        <w:t>padělán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nebo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dopln</w:t>
      </w:r>
      <w:r w:rsidR="00DD280F">
        <w:rPr>
          <w:sz w:val="24"/>
        </w:rPr>
        <w:t>ován</w:t>
      </w:r>
      <w:proofErr w:type="spellEnd"/>
      <w:r w:rsidR="0007663A">
        <w:rPr>
          <w:spacing w:val="-2"/>
          <w:sz w:val="24"/>
        </w:rPr>
        <w:t>.</w:t>
      </w:r>
    </w:p>
    <w:p w14:paraId="35761F00" w14:textId="77777777" w:rsidR="00D70B7F" w:rsidRDefault="009C0AD7">
      <w:pPr>
        <w:pStyle w:val="Akapitzlist"/>
        <w:numPr>
          <w:ilvl w:val="0"/>
          <w:numId w:val="1"/>
        </w:numPr>
        <w:tabs>
          <w:tab w:val="left" w:pos="1908"/>
          <w:tab w:val="left" w:pos="2855"/>
        </w:tabs>
        <w:spacing w:before="41" w:line="276" w:lineRule="auto"/>
        <w:ind w:left="1908" w:right="117" w:hanging="361"/>
        <w:jc w:val="left"/>
        <w:rPr>
          <w:sz w:val="24"/>
        </w:rPr>
      </w:pPr>
      <w:proofErr w:type="spellStart"/>
      <w:r w:rsidRPr="009C0AD7">
        <w:rPr>
          <w:sz w:val="24"/>
        </w:rPr>
        <w:t>instalace</w:t>
      </w:r>
      <w:proofErr w:type="spellEnd"/>
      <w:r w:rsidRPr="009C0AD7">
        <w:rPr>
          <w:sz w:val="24"/>
        </w:rPr>
        <w:t xml:space="preserve"> </w:t>
      </w:r>
      <w:proofErr w:type="spellStart"/>
      <w:r w:rsidR="00A204BD">
        <w:rPr>
          <w:sz w:val="24"/>
        </w:rPr>
        <w:t>Výrobk</w:t>
      </w:r>
      <w:r w:rsidRPr="009C0AD7">
        <w:rPr>
          <w:sz w:val="24"/>
        </w:rPr>
        <w:t>ů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Ručitele</w:t>
      </w:r>
      <w:proofErr w:type="spellEnd"/>
      <w:r w:rsidRPr="009C0AD7">
        <w:rPr>
          <w:sz w:val="24"/>
        </w:rPr>
        <w:t xml:space="preserve"> v rozporu s </w:t>
      </w:r>
      <w:proofErr w:type="spellStart"/>
      <w:r w:rsidRPr="009C0AD7">
        <w:rPr>
          <w:sz w:val="24"/>
        </w:rPr>
        <w:t>návodem</w:t>
      </w:r>
      <w:proofErr w:type="spellEnd"/>
      <w:r w:rsidRPr="009C0AD7">
        <w:rPr>
          <w:sz w:val="24"/>
        </w:rPr>
        <w:t xml:space="preserve"> k </w:t>
      </w:r>
      <w:proofErr w:type="spellStart"/>
      <w:r w:rsidRPr="009C0AD7">
        <w:rPr>
          <w:sz w:val="24"/>
        </w:rPr>
        <w:t>instalaci</w:t>
      </w:r>
      <w:proofErr w:type="spellEnd"/>
      <w:r w:rsidRPr="009C0AD7">
        <w:rPr>
          <w:sz w:val="24"/>
        </w:rPr>
        <w:t xml:space="preserve">, </w:t>
      </w:r>
      <w:proofErr w:type="spellStart"/>
      <w:r w:rsidRPr="009C0AD7">
        <w:rPr>
          <w:sz w:val="24"/>
        </w:rPr>
        <w:t>pokud</w:t>
      </w:r>
      <w:proofErr w:type="spellEnd"/>
      <w:r w:rsidRPr="009C0AD7">
        <w:rPr>
          <w:sz w:val="24"/>
        </w:rPr>
        <w:t xml:space="preserve"> k </w:t>
      </w:r>
      <w:proofErr w:type="spellStart"/>
      <w:r w:rsidRPr="009C0AD7">
        <w:rPr>
          <w:sz w:val="24"/>
        </w:rPr>
        <w:t>závadě</w:t>
      </w:r>
      <w:proofErr w:type="spellEnd"/>
      <w:r w:rsidR="00DD280F">
        <w:rPr>
          <w:sz w:val="24"/>
        </w:rPr>
        <w:t xml:space="preserve"> </w:t>
      </w:r>
      <w:proofErr w:type="spellStart"/>
      <w:r w:rsidRPr="009C0AD7">
        <w:rPr>
          <w:sz w:val="24"/>
        </w:rPr>
        <w:t>přispěla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ne</w:t>
      </w:r>
      <w:r w:rsidR="00A204BD">
        <w:rPr>
          <w:sz w:val="24"/>
        </w:rPr>
        <w:t>správná</w:t>
      </w:r>
      <w:proofErr w:type="spellEnd"/>
      <w:r w:rsidR="00A204BD">
        <w:rPr>
          <w:sz w:val="24"/>
        </w:rPr>
        <w:t xml:space="preserve"> </w:t>
      </w:r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instalace</w:t>
      </w:r>
      <w:proofErr w:type="spellEnd"/>
      <w:r w:rsidR="0007663A">
        <w:rPr>
          <w:sz w:val="24"/>
        </w:rPr>
        <w:t>;</w:t>
      </w:r>
    </w:p>
    <w:p w14:paraId="0F900251" w14:textId="77777777" w:rsidR="00D70B7F" w:rsidRDefault="00A204BD">
      <w:pPr>
        <w:pStyle w:val="Akapitzlist"/>
        <w:numPr>
          <w:ilvl w:val="0"/>
          <w:numId w:val="1"/>
        </w:numPr>
        <w:tabs>
          <w:tab w:val="left" w:pos="1906"/>
          <w:tab w:val="left" w:pos="1908"/>
        </w:tabs>
        <w:spacing w:line="276" w:lineRule="auto"/>
        <w:ind w:left="1908" w:right="116" w:hanging="361"/>
        <w:jc w:val="left"/>
        <w:rPr>
          <w:sz w:val="24"/>
        </w:rPr>
      </w:pPr>
      <w:proofErr w:type="spellStart"/>
      <w:r w:rsidRPr="00A204BD">
        <w:rPr>
          <w:sz w:val="24"/>
        </w:rPr>
        <w:t>používání</w:t>
      </w:r>
      <w:proofErr w:type="spellEnd"/>
      <w:r w:rsidRPr="00A204BD">
        <w:rPr>
          <w:sz w:val="24"/>
        </w:rPr>
        <w:t xml:space="preserve"> </w:t>
      </w:r>
      <w:proofErr w:type="spellStart"/>
      <w:r>
        <w:rPr>
          <w:sz w:val="24"/>
        </w:rPr>
        <w:t>Výrobk</w:t>
      </w:r>
      <w:r w:rsidRPr="009C0AD7">
        <w:rPr>
          <w:sz w:val="24"/>
        </w:rPr>
        <w:t>ů</w:t>
      </w:r>
      <w:proofErr w:type="spellEnd"/>
      <w:r w:rsidRPr="009C0AD7">
        <w:rPr>
          <w:sz w:val="24"/>
        </w:rPr>
        <w:t xml:space="preserve"> </w:t>
      </w:r>
      <w:proofErr w:type="spellStart"/>
      <w:r w:rsidRPr="009C0AD7">
        <w:rPr>
          <w:sz w:val="24"/>
        </w:rPr>
        <w:t>Ručitele</w:t>
      </w:r>
      <w:proofErr w:type="spellEnd"/>
      <w:r w:rsidRPr="00A204BD">
        <w:rPr>
          <w:sz w:val="24"/>
        </w:rPr>
        <w:t xml:space="preserve"> v rozporu s </w:t>
      </w:r>
      <w:proofErr w:type="spellStart"/>
      <w:r w:rsidRPr="00A204BD">
        <w:rPr>
          <w:sz w:val="24"/>
        </w:rPr>
        <w:t>jejich</w:t>
      </w:r>
      <w:proofErr w:type="spellEnd"/>
      <w:r w:rsidRPr="00A204BD">
        <w:rPr>
          <w:sz w:val="24"/>
        </w:rPr>
        <w:t xml:space="preserve"> </w:t>
      </w:r>
      <w:proofErr w:type="spellStart"/>
      <w:r w:rsidRPr="00A204BD">
        <w:rPr>
          <w:sz w:val="24"/>
        </w:rPr>
        <w:t>zamýšleným</w:t>
      </w:r>
      <w:proofErr w:type="spellEnd"/>
      <w:r w:rsidRPr="00A204BD">
        <w:rPr>
          <w:sz w:val="24"/>
        </w:rPr>
        <w:t xml:space="preserve"> </w:t>
      </w:r>
      <w:proofErr w:type="spellStart"/>
      <w:r w:rsidRPr="00A204BD">
        <w:rPr>
          <w:sz w:val="24"/>
        </w:rPr>
        <w:t>použitím</w:t>
      </w:r>
      <w:proofErr w:type="spellEnd"/>
      <w:r w:rsidRPr="00A204BD">
        <w:rPr>
          <w:sz w:val="24"/>
        </w:rPr>
        <w:t xml:space="preserve">, </w:t>
      </w:r>
      <w:proofErr w:type="spellStart"/>
      <w:r w:rsidRPr="00A204BD">
        <w:rPr>
          <w:sz w:val="24"/>
        </w:rPr>
        <w:t>pokud</w:t>
      </w:r>
      <w:proofErr w:type="spellEnd"/>
      <w:r w:rsidRPr="00A204BD">
        <w:rPr>
          <w:sz w:val="24"/>
        </w:rPr>
        <w:t xml:space="preserve"> </w:t>
      </w:r>
      <w:proofErr w:type="spellStart"/>
      <w:r w:rsidRPr="00A204BD">
        <w:rPr>
          <w:sz w:val="24"/>
        </w:rPr>
        <w:t>použití</w:t>
      </w:r>
      <w:proofErr w:type="spellEnd"/>
      <w:r w:rsidRPr="00A204BD">
        <w:rPr>
          <w:sz w:val="24"/>
        </w:rPr>
        <w:t xml:space="preserve"> v rozporu s </w:t>
      </w:r>
      <w:proofErr w:type="spellStart"/>
      <w:r w:rsidRPr="00A204BD">
        <w:rPr>
          <w:sz w:val="24"/>
        </w:rPr>
        <w:t>jejich</w:t>
      </w:r>
      <w:proofErr w:type="spellEnd"/>
      <w:r w:rsidRPr="00A204BD">
        <w:rPr>
          <w:sz w:val="24"/>
        </w:rPr>
        <w:t xml:space="preserve"> </w:t>
      </w:r>
      <w:proofErr w:type="spellStart"/>
      <w:r w:rsidRPr="00A204BD">
        <w:rPr>
          <w:sz w:val="24"/>
        </w:rPr>
        <w:t>zamýšleným</w:t>
      </w:r>
      <w:proofErr w:type="spellEnd"/>
      <w:r w:rsidRPr="00A204BD">
        <w:rPr>
          <w:sz w:val="24"/>
        </w:rPr>
        <w:t xml:space="preserve"> </w:t>
      </w:r>
      <w:proofErr w:type="spellStart"/>
      <w:r w:rsidRPr="00A204BD">
        <w:rPr>
          <w:sz w:val="24"/>
        </w:rPr>
        <w:t>použitím</w:t>
      </w:r>
      <w:proofErr w:type="spellEnd"/>
      <w:r w:rsidRPr="00A204BD">
        <w:rPr>
          <w:sz w:val="24"/>
        </w:rPr>
        <w:t xml:space="preserve"> </w:t>
      </w:r>
      <w:proofErr w:type="spellStart"/>
      <w:r w:rsidRPr="00A204BD">
        <w:rPr>
          <w:sz w:val="24"/>
        </w:rPr>
        <w:t>přispělo</w:t>
      </w:r>
      <w:proofErr w:type="spellEnd"/>
      <w:r w:rsidRPr="00A204BD">
        <w:rPr>
          <w:sz w:val="24"/>
        </w:rPr>
        <w:t xml:space="preserve"> k </w:t>
      </w:r>
      <w:proofErr w:type="spellStart"/>
      <w:r w:rsidRPr="00A204BD">
        <w:rPr>
          <w:sz w:val="24"/>
        </w:rPr>
        <w:t>závadě</w:t>
      </w:r>
      <w:proofErr w:type="spellEnd"/>
      <w:r w:rsidR="0007663A">
        <w:rPr>
          <w:sz w:val="24"/>
        </w:rPr>
        <w:t>.</w:t>
      </w:r>
    </w:p>
    <w:p w14:paraId="22B5A390" w14:textId="77777777" w:rsidR="00D70B7F" w:rsidRDefault="00A204BD">
      <w:pPr>
        <w:pStyle w:val="Akapitzlist"/>
        <w:numPr>
          <w:ilvl w:val="0"/>
          <w:numId w:val="1"/>
        </w:numPr>
        <w:tabs>
          <w:tab w:val="left" w:pos="1906"/>
          <w:tab w:val="left" w:pos="1908"/>
        </w:tabs>
        <w:spacing w:line="276" w:lineRule="auto"/>
        <w:ind w:left="1908" w:right="814" w:hanging="361"/>
        <w:jc w:val="left"/>
        <w:rPr>
          <w:sz w:val="24"/>
        </w:rPr>
      </w:pPr>
      <w:proofErr w:type="spellStart"/>
      <w:r w:rsidRPr="00A204BD">
        <w:rPr>
          <w:sz w:val="24"/>
        </w:rPr>
        <w:t>vyplývající</w:t>
      </w:r>
      <w:proofErr w:type="spellEnd"/>
      <w:r w:rsidRPr="00A204BD">
        <w:rPr>
          <w:sz w:val="24"/>
        </w:rPr>
        <w:t xml:space="preserve"> z </w:t>
      </w:r>
      <w:proofErr w:type="spellStart"/>
      <w:r w:rsidRPr="00A204BD">
        <w:rPr>
          <w:sz w:val="24"/>
        </w:rPr>
        <w:t>neočištění</w:t>
      </w:r>
      <w:proofErr w:type="spellEnd"/>
      <w:r w:rsidRPr="00A204BD">
        <w:rPr>
          <w:sz w:val="24"/>
        </w:rPr>
        <w:t xml:space="preserve"> </w:t>
      </w:r>
      <w:proofErr w:type="spellStart"/>
      <w:r w:rsidRPr="00A204BD">
        <w:rPr>
          <w:sz w:val="24"/>
        </w:rPr>
        <w:t>produktů</w:t>
      </w:r>
      <w:proofErr w:type="spellEnd"/>
      <w:r w:rsidRPr="00A204BD">
        <w:rPr>
          <w:sz w:val="24"/>
        </w:rPr>
        <w:t xml:space="preserve"> od </w:t>
      </w:r>
      <w:proofErr w:type="spellStart"/>
      <w:r w:rsidRPr="00A204BD">
        <w:rPr>
          <w:sz w:val="24"/>
        </w:rPr>
        <w:t>pilin</w:t>
      </w:r>
      <w:proofErr w:type="spellEnd"/>
      <w:r w:rsidRPr="00A204BD">
        <w:rPr>
          <w:sz w:val="24"/>
        </w:rPr>
        <w:t xml:space="preserve"> </w:t>
      </w:r>
      <w:proofErr w:type="spellStart"/>
      <w:r w:rsidRPr="00A204BD">
        <w:rPr>
          <w:sz w:val="24"/>
        </w:rPr>
        <w:t>vzniklých</w:t>
      </w:r>
      <w:proofErr w:type="spellEnd"/>
      <w:r w:rsidRPr="00A204BD">
        <w:rPr>
          <w:sz w:val="24"/>
        </w:rPr>
        <w:t xml:space="preserve"> </w:t>
      </w:r>
      <w:proofErr w:type="spellStart"/>
      <w:r w:rsidRPr="00A204BD">
        <w:rPr>
          <w:sz w:val="24"/>
        </w:rPr>
        <w:t>během</w:t>
      </w:r>
      <w:proofErr w:type="spellEnd"/>
      <w:r w:rsidRPr="00A204BD">
        <w:rPr>
          <w:sz w:val="24"/>
        </w:rPr>
        <w:t xml:space="preserve"> procesu </w:t>
      </w:r>
      <w:proofErr w:type="spellStart"/>
      <w:r w:rsidRPr="00A204BD">
        <w:rPr>
          <w:sz w:val="24"/>
        </w:rPr>
        <w:t>montáže</w:t>
      </w:r>
      <w:proofErr w:type="spellEnd"/>
      <w:r w:rsidR="0007663A">
        <w:rPr>
          <w:spacing w:val="-2"/>
          <w:sz w:val="24"/>
        </w:rPr>
        <w:t>,</w:t>
      </w:r>
    </w:p>
    <w:p w14:paraId="2D507F64" w14:textId="675B1CBB" w:rsidR="00D70B7F" w:rsidRDefault="00A204BD" w:rsidP="00F54B66">
      <w:pPr>
        <w:pStyle w:val="Tekstpodstawowy"/>
        <w:numPr>
          <w:ilvl w:val="0"/>
          <w:numId w:val="1"/>
        </w:numPr>
        <w:spacing w:before="42" w:line="276" w:lineRule="auto"/>
        <w:jc w:val="left"/>
        <w:rPr>
          <w:szCs w:val="22"/>
        </w:rPr>
      </w:pPr>
      <w:r w:rsidRPr="00A204BD">
        <w:rPr>
          <w:szCs w:val="22"/>
        </w:rPr>
        <w:t xml:space="preserve">v </w:t>
      </w:r>
      <w:proofErr w:type="spellStart"/>
      <w:r w:rsidRPr="00A204BD">
        <w:rPr>
          <w:szCs w:val="22"/>
        </w:rPr>
        <w:t>případě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svařovaných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prvků</w:t>
      </w:r>
      <w:proofErr w:type="spellEnd"/>
      <w:r w:rsidRPr="00A204BD">
        <w:rPr>
          <w:szCs w:val="22"/>
        </w:rPr>
        <w:t xml:space="preserve"> (ocel) </w:t>
      </w:r>
      <w:proofErr w:type="spellStart"/>
      <w:r w:rsidRPr="00A204BD">
        <w:rPr>
          <w:szCs w:val="22"/>
        </w:rPr>
        <w:t>se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záruka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nevztahuje</w:t>
      </w:r>
      <w:proofErr w:type="spellEnd"/>
      <w:r w:rsidRPr="00A204BD">
        <w:rPr>
          <w:szCs w:val="22"/>
        </w:rPr>
        <w:t xml:space="preserve"> na </w:t>
      </w:r>
      <w:proofErr w:type="spellStart"/>
      <w:r w:rsidRPr="00A204BD">
        <w:rPr>
          <w:szCs w:val="22"/>
        </w:rPr>
        <w:t>odchylky</w:t>
      </w:r>
      <w:proofErr w:type="spellEnd"/>
      <w:r w:rsidRPr="00A204BD">
        <w:rPr>
          <w:szCs w:val="22"/>
        </w:rPr>
        <w:t xml:space="preserve"> v </w:t>
      </w:r>
      <w:proofErr w:type="spellStart"/>
      <w:r w:rsidRPr="00A204BD">
        <w:rPr>
          <w:szCs w:val="22"/>
        </w:rPr>
        <w:t>rozsahu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norem</w:t>
      </w:r>
      <w:proofErr w:type="spellEnd"/>
      <w:r w:rsidRPr="00A204BD">
        <w:rPr>
          <w:szCs w:val="22"/>
        </w:rPr>
        <w:t xml:space="preserve"> PN-EN ISO 13920-BH. Na </w:t>
      </w:r>
      <w:proofErr w:type="spellStart"/>
      <w:r w:rsidRPr="00A204BD">
        <w:rPr>
          <w:szCs w:val="22"/>
        </w:rPr>
        <w:t>elastické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deformace</w:t>
      </w:r>
      <w:proofErr w:type="spellEnd"/>
      <w:r w:rsidRPr="00A204BD">
        <w:rPr>
          <w:szCs w:val="22"/>
        </w:rPr>
        <w:t xml:space="preserve">, </w:t>
      </w:r>
      <w:proofErr w:type="spellStart"/>
      <w:r w:rsidRPr="00A204BD">
        <w:rPr>
          <w:szCs w:val="22"/>
        </w:rPr>
        <w:t>ke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kterým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dojde</w:t>
      </w:r>
      <w:proofErr w:type="spellEnd"/>
      <w:r w:rsidRPr="00A204BD">
        <w:rPr>
          <w:szCs w:val="22"/>
        </w:rPr>
        <w:t xml:space="preserve"> po </w:t>
      </w:r>
      <w:proofErr w:type="spellStart"/>
      <w:r w:rsidRPr="00A204BD">
        <w:rPr>
          <w:szCs w:val="22"/>
        </w:rPr>
        <w:t>instalaci</w:t>
      </w:r>
      <w:proofErr w:type="spellEnd"/>
      <w:r w:rsidRPr="00A204BD">
        <w:rPr>
          <w:szCs w:val="22"/>
        </w:rPr>
        <w:t xml:space="preserve">, </w:t>
      </w:r>
      <w:proofErr w:type="spellStart"/>
      <w:r w:rsidRPr="00A204BD">
        <w:rPr>
          <w:szCs w:val="22"/>
        </w:rPr>
        <w:t>pokud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nezpůsobí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nesprávnou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funkci</w:t>
      </w:r>
      <w:r w:rsidR="00DD280F">
        <w:rPr>
          <w:szCs w:val="22"/>
        </w:rPr>
        <w:t>Výrobku</w:t>
      </w:r>
      <w:proofErr w:type="spellEnd"/>
      <w:r w:rsidRPr="00A204BD">
        <w:rPr>
          <w:szCs w:val="22"/>
        </w:rPr>
        <w:t xml:space="preserve">, </w:t>
      </w:r>
      <w:proofErr w:type="spellStart"/>
      <w:r w:rsidRPr="00A204BD">
        <w:rPr>
          <w:szCs w:val="22"/>
        </w:rPr>
        <w:t>se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záruka</w:t>
      </w:r>
      <w:proofErr w:type="spellEnd"/>
      <w:r w:rsidRPr="00A204BD">
        <w:rPr>
          <w:szCs w:val="22"/>
        </w:rPr>
        <w:t xml:space="preserve"> </w:t>
      </w:r>
      <w:proofErr w:type="spellStart"/>
      <w:r w:rsidRPr="00A204BD">
        <w:rPr>
          <w:szCs w:val="22"/>
        </w:rPr>
        <w:t>nevztahuje</w:t>
      </w:r>
      <w:proofErr w:type="spellEnd"/>
      <w:r w:rsidRPr="00A204BD">
        <w:rPr>
          <w:szCs w:val="22"/>
        </w:rPr>
        <w:t>.</w:t>
      </w:r>
    </w:p>
    <w:p w14:paraId="6D0802AA" w14:textId="7819EB12" w:rsidR="00F54B66" w:rsidRDefault="00F54B66" w:rsidP="00F54B66">
      <w:pPr>
        <w:pStyle w:val="Tekstpodstawowy"/>
        <w:spacing w:before="42" w:line="276" w:lineRule="auto"/>
        <w:ind w:firstLine="0"/>
        <w:jc w:val="left"/>
      </w:pPr>
      <w:r>
        <w:rPr>
          <w:szCs w:val="22"/>
        </w:rPr>
        <w:t xml:space="preserve">2. </w:t>
      </w:r>
      <w:r w:rsidRPr="00F54B66">
        <w:rPr>
          <w:szCs w:val="22"/>
        </w:rPr>
        <w:t xml:space="preserve">V </w:t>
      </w:r>
      <w:proofErr w:type="spellStart"/>
      <w:r w:rsidRPr="00F54B66">
        <w:rPr>
          <w:szCs w:val="22"/>
        </w:rPr>
        <w:t>případě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výskytu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výrazných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zakřivení</w:t>
      </w:r>
      <w:proofErr w:type="spellEnd"/>
      <w:r w:rsidRPr="00F54B66">
        <w:rPr>
          <w:szCs w:val="22"/>
        </w:rPr>
        <w:t xml:space="preserve">, </w:t>
      </w:r>
      <w:proofErr w:type="spellStart"/>
      <w:r w:rsidRPr="00F54B66">
        <w:rPr>
          <w:szCs w:val="22"/>
        </w:rPr>
        <w:t>nerovností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nebo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odchylek</w:t>
      </w:r>
      <w:proofErr w:type="spellEnd"/>
      <w:r w:rsidRPr="00F54B66">
        <w:rPr>
          <w:szCs w:val="22"/>
        </w:rPr>
        <w:t xml:space="preserve"> od </w:t>
      </w:r>
      <w:proofErr w:type="spellStart"/>
      <w:r w:rsidRPr="00F54B66">
        <w:rPr>
          <w:szCs w:val="22"/>
        </w:rPr>
        <w:t>svislice</w:t>
      </w:r>
      <w:proofErr w:type="spellEnd"/>
      <w:r w:rsidRPr="00F54B66">
        <w:rPr>
          <w:szCs w:val="22"/>
        </w:rPr>
        <w:t xml:space="preserve"> a </w:t>
      </w:r>
      <w:proofErr w:type="spellStart"/>
      <w:r w:rsidRPr="00F54B66">
        <w:rPr>
          <w:szCs w:val="22"/>
        </w:rPr>
        <w:t>vodorovné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roviny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stěn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stávající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budovy</w:t>
      </w:r>
      <w:proofErr w:type="spellEnd"/>
      <w:r w:rsidRPr="00F54B66">
        <w:rPr>
          <w:szCs w:val="22"/>
        </w:rPr>
        <w:t xml:space="preserve">, </w:t>
      </w:r>
      <w:proofErr w:type="spellStart"/>
      <w:r w:rsidRPr="00F54B66">
        <w:rPr>
          <w:szCs w:val="22"/>
        </w:rPr>
        <w:t>ke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které</w:t>
      </w:r>
      <w:proofErr w:type="spellEnd"/>
      <w:r w:rsidRPr="00F54B66">
        <w:rPr>
          <w:szCs w:val="22"/>
        </w:rPr>
        <w:t xml:space="preserve"> je </w:t>
      </w:r>
      <w:proofErr w:type="spellStart"/>
      <w:r w:rsidRPr="00F54B66">
        <w:rPr>
          <w:szCs w:val="22"/>
        </w:rPr>
        <w:t>montováno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zastřešení</w:t>
      </w:r>
      <w:proofErr w:type="spellEnd"/>
      <w:r w:rsidRPr="00F54B66">
        <w:rPr>
          <w:szCs w:val="22"/>
        </w:rPr>
        <w:t xml:space="preserve"> terasy, </w:t>
      </w:r>
      <w:proofErr w:type="spellStart"/>
      <w:r w:rsidRPr="00F54B66">
        <w:rPr>
          <w:szCs w:val="22"/>
        </w:rPr>
        <w:t>mohou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mezi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konstrukcí</w:t>
      </w:r>
      <w:proofErr w:type="spellEnd"/>
      <w:r w:rsidRPr="00F54B66">
        <w:rPr>
          <w:szCs w:val="22"/>
        </w:rPr>
        <w:t xml:space="preserve"> terasy a </w:t>
      </w:r>
      <w:proofErr w:type="spellStart"/>
      <w:r w:rsidRPr="00F54B66">
        <w:rPr>
          <w:szCs w:val="22"/>
        </w:rPr>
        <w:t>budovou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vzniknout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mezery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nebo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spáry</w:t>
      </w:r>
      <w:proofErr w:type="spellEnd"/>
      <w:r w:rsidRPr="00F54B66">
        <w:rPr>
          <w:szCs w:val="22"/>
        </w:rPr>
        <w:t xml:space="preserve">. </w:t>
      </w:r>
      <w:proofErr w:type="spellStart"/>
      <w:r w:rsidRPr="00F54B66">
        <w:rPr>
          <w:szCs w:val="22"/>
        </w:rPr>
        <w:t>Výrobce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zastřešení</w:t>
      </w:r>
      <w:proofErr w:type="spellEnd"/>
      <w:r w:rsidRPr="00F54B66">
        <w:rPr>
          <w:szCs w:val="22"/>
        </w:rPr>
        <w:t xml:space="preserve"> terasy </w:t>
      </w:r>
      <w:proofErr w:type="spellStart"/>
      <w:r w:rsidRPr="00F54B66">
        <w:rPr>
          <w:szCs w:val="22"/>
        </w:rPr>
        <w:t>nenese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odpovědnost</w:t>
      </w:r>
      <w:proofErr w:type="spellEnd"/>
      <w:r w:rsidRPr="00F54B66">
        <w:rPr>
          <w:szCs w:val="22"/>
        </w:rPr>
        <w:t xml:space="preserve"> za </w:t>
      </w:r>
      <w:proofErr w:type="spellStart"/>
      <w:r w:rsidRPr="00F54B66">
        <w:rPr>
          <w:szCs w:val="22"/>
        </w:rPr>
        <w:t>takové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mezery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nebo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spáry</w:t>
      </w:r>
      <w:proofErr w:type="spellEnd"/>
      <w:r w:rsidRPr="00F54B66">
        <w:rPr>
          <w:szCs w:val="22"/>
        </w:rPr>
        <w:t xml:space="preserve">, </w:t>
      </w:r>
      <w:proofErr w:type="spellStart"/>
      <w:r w:rsidRPr="00F54B66">
        <w:rPr>
          <w:szCs w:val="22"/>
        </w:rPr>
        <w:t>pokud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vyplývají</w:t>
      </w:r>
      <w:proofErr w:type="spellEnd"/>
      <w:r w:rsidRPr="00F54B66">
        <w:rPr>
          <w:szCs w:val="22"/>
        </w:rPr>
        <w:t xml:space="preserve"> z </w:t>
      </w:r>
      <w:proofErr w:type="spellStart"/>
      <w:r w:rsidRPr="00F54B66">
        <w:rPr>
          <w:szCs w:val="22"/>
        </w:rPr>
        <w:t>technického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stavu</w:t>
      </w:r>
      <w:proofErr w:type="spellEnd"/>
      <w:r w:rsidRPr="00F54B66">
        <w:rPr>
          <w:szCs w:val="22"/>
        </w:rPr>
        <w:t xml:space="preserve">, geometrie </w:t>
      </w:r>
      <w:proofErr w:type="spellStart"/>
      <w:r w:rsidRPr="00F54B66">
        <w:rPr>
          <w:szCs w:val="22"/>
        </w:rPr>
        <w:t>nebo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nerovností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stávajícího</w:t>
      </w:r>
      <w:proofErr w:type="spellEnd"/>
      <w:r w:rsidRPr="00F54B66">
        <w:rPr>
          <w:szCs w:val="22"/>
        </w:rPr>
        <w:t xml:space="preserve"> </w:t>
      </w:r>
      <w:proofErr w:type="spellStart"/>
      <w:r w:rsidRPr="00F54B66">
        <w:rPr>
          <w:szCs w:val="22"/>
        </w:rPr>
        <w:t>objektu</w:t>
      </w:r>
      <w:proofErr w:type="spellEnd"/>
      <w:r w:rsidRPr="00F54B66">
        <w:rPr>
          <w:szCs w:val="22"/>
        </w:rPr>
        <w:t>.</w:t>
      </w:r>
    </w:p>
    <w:p w14:paraId="0433DC06" w14:textId="77777777" w:rsidR="00D70B7F" w:rsidRDefault="00A204BD">
      <w:pPr>
        <w:pStyle w:val="Nagwek1"/>
        <w:numPr>
          <w:ilvl w:val="0"/>
          <w:numId w:val="3"/>
        </w:numPr>
        <w:tabs>
          <w:tab w:val="left" w:pos="2279"/>
        </w:tabs>
        <w:spacing w:before="275"/>
        <w:ind w:left="2279" w:hanging="731"/>
        <w:jc w:val="left"/>
      </w:pPr>
      <w:r w:rsidRPr="00A204BD">
        <w:t>ZÁVĚREČNÁ USTANOVENÍ</w:t>
      </w:r>
    </w:p>
    <w:p w14:paraId="548C8A9A" w14:textId="77777777" w:rsidR="00D70B7F" w:rsidRDefault="006E7D72">
      <w:pPr>
        <w:pStyle w:val="Akapitzlist"/>
        <w:numPr>
          <w:ilvl w:val="1"/>
          <w:numId w:val="3"/>
        </w:numPr>
        <w:tabs>
          <w:tab w:val="left" w:pos="2279"/>
        </w:tabs>
        <w:spacing w:before="42" w:line="276" w:lineRule="auto"/>
        <w:ind w:left="839" w:right="114" w:firstLine="709"/>
        <w:rPr>
          <w:sz w:val="24"/>
        </w:rPr>
      </w:pP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-li </w:t>
      </w:r>
      <w:proofErr w:type="spellStart"/>
      <w:r w:rsidR="00DD280F">
        <w:rPr>
          <w:sz w:val="24"/>
        </w:rPr>
        <w:t>Zákazník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>
        <w:rPr>
          <w:sz w:val="24"/>
        </w:rPr>
        <w:t>Ručitele</w:t>
      </w:r>
      <w:r>
        <w:rPr>
          <w:sz w:val="24"/>
        </w:rPr>
        <w:t>m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poskytnuté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záruky</w:t>
      </w:r>
      <w:proofErr w:type="spellEnd"/>
      <w:r w:rsidR="00A204BD" w:rsidRPr="00A204BD">
        <w:rPr>
          <w:sz w:val="24"/>
        </w:rPr>
        <w:t xml:space="preserve"> na </w:t>
      </w:r>
      <w:proofErr w:type="spellStart"/>
      <w:r w:rsidR="00A204BD">
        <w:rPr>
          <w:sz w:val="24"/>
        </w:rPr>
        <w:t>Výrobek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záruční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práva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DD280F">
        <w:rPr>
          <w:sz w:val="24"/>
        </w:rPr>
        <w:t>Zákazníka</w:t>
      </w:r>
      <w:proofErr w:type="spellEnd"/>
      <w:r w:rsidR="00A204BD" w:rsidRPr="00A204BD">
        <w:rPr>
          <w:sz w:val="24"/>
        </w:rPr>
        <w:t xml:space="preserve"> (</w:t>
      </w:r>
      <w:proofErr w:type="spellStart"/>
      <w:r w:rsidR="00A204BD" w:rsidRPr="00A204BD">
        <w:rPr>
          <w:sz w:val="24"/>
        </w:rPr>
        <w:t>prodávajícího</w:t>
      </w:r>
      <w:proofErr w:type="spellEnd"/>
      <w:r w:rsidR="00A204BD" w:rsidRPr="00A204BD">
        <w:rPr>
          <w:sz w:val="24"/>
        </w:rPr>
        <w:t xml:space="preserve">) na </w:t>
      </w:r>
      <w:proofErr w:type="spellStart"/>
      <w:r w:rsidR="00A204BD" w:rsidRPr="00A204BD">
        <w:rPr>
          <w:sz w:val="24"/>
        </w:rPr>
        <w:t>fyzické</w:t>
      </w:r>
      <w:proofErr w:type="spellEnd"/>
      <w:r w:rsidR="00A204BD" w:rsidRPr="00A204BD">
        <w:rPr>
          <w:sz w:val="24"/>
        </w:rPr>
        <w:t xml:space="preserve"> a </w:t>
      </w:r>
      <w:proofErr w:type="spellStart"/>
      <w:r w:rsidR="00A204BD" w:rsidRPr="00A204BD">
        <w:rPr>
          <w:sz w:val="24"/>
        </w:rPr>
        <w:t>právní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vady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zboží</w:t>
      </w:r>
      <w:proofErr w:type="spellEnd"/>
      <w:r w:rsidR="00A204BD" w:rsidRPr="00A204BD">
        <w:rPr>
          <w:sz w:val="24"/>
        </w:rPr>
        <w:t xml:space="preserve">. Tato </w:t>
      </w:r>
      <w:proofErr w:type="spellStart"/>
      <w:r w:rsidR="00A204BD" w:rsidRPr="00A204BD">
        <w:rPr>
          <w:sz w:val="24"/>
        </w:rPr>
        <w:t>výhrada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se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nevztahuje</w:t>
      </w:r>
      <w:proofErr w:type="spellEnd"/>
      <w:r w:rsidR="00A204BD" w:rsidRPr="00A204BD">
        <w:rPr>
          <w:sz w:val="24"/>
        </w:rPr>
        <w:t xml:space="preserve"> na </w:t>
      </w:r>
      <w:proofErr w:type="spellStart"/>
      <w:r w:rsidR="008873D7">
        <w:rPr>
          <w:sz w:val="24"/>
        </w:rPr>
        <w:t>Zákazníka</w:t>
      </w:r>
      <w:proofErr w:type="spellEnd"/>
      <w:r w:rsidR="00A204BD" w:rsidRPr="00A204BD">
        <w:rPr>
          <w:sz w:val="24"/>
        </w:rPr>
        <w:t xml:space="preserve">, </w:t>
      </w:r>
      <w:proofErr w:type="spellStart"/>
      <w:r w:rsidR="00A204BD" w:rsidRPr="00A204BD">
        <w:rPr>
          <w:sz w:val="24"/>
        </w:rPr>
        <w:t>který</w:t>
      </w:r>
      <w:proofErr w:type="spellEnd"/>
      <w:r w:rsidR="00A204BD" w:rsidRPr="00A204BD">
        <w:rPr>
          <w:sz w:val="24"/>
        </w:rPr>
        <w:t xml:space="preserve"> je </w:t>
      </w:r>
      <w:proofErr w:type="spellStart"/>
      <w:r w:rsidR="00A204BD" w:rsidRPr="00A204BD">
        <w:rPr>
          <w:sz w:val="24"/>
        </w:rPr>
        <w:t>spotřebitelem</w:t>
      </w:r>
      <w:proofErr w:type="spellEnd"/>
      <w:r w:rsidR="00A204BD" w:rsidRPr="00A204BD">
        <w:rPr>
          <w:sz w:val="24"/>
        </w:rPr>
        <w:t xml:space="preserve">, </w:t>
      </w:r>
      <w:proofErr w:type="spellStart"/>
      <w:r w:rsidR="00A204BD" w:rsidRPr="00A204BD">
        <w:rPr>
          <w:sz w:val="24"/>
        </w:rPr>
        <w:t>který</w:t>
      </w:r>
      <w:proofErr w:type="spellEnd"/>
      <w:r w:rsidR="00A204BD" w:rsidRPr="00A204BD">
        <w:rPr>
          <w:sz w:val="24"/>
        </w:rPr>
        <w:t xml:space="preserve"> v </w:t>
      </w:r>
      <w:proofErr w:type="spellStart"/>
      <w:r w:rsidR="00A204BD" w:rsidRPr="00A204BD">
        <w:rPr>
          <w:sz w:val="24"/>
        </w:rPr>
        <w:t>případě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nesouladu</w:t>
      </w:r>
      <w:proofErr w:type="spellEnd"/>
      <w:r w:rsidR="00A204BD" w:rsidRPr="00A204BD"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se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smlouvou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může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uplatnit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záruční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práva</w:t>
      </w:r>
      <w:proofErr w:type="spellEnd"/>
      <w:r w:rsidR="00A204BD" w:rsidRPr="00A204BD">
        <w:rPr>
          <w:sz w:val="24"/>
        </w:rPr>
        <w:t xml:space="preserve"> bez </w:t>
      </w:r>
      <w:proofErr w:type="spellStart"/>
      <w:r w:rsidR="00A204BD" w:rsidRPr="00A204BD">
        <w:rPr>
          <w:sz w:val="24"/>
        </w:rPr>
        <w:t>ohledu</w:t>
      </w:r>
      <w:proofErr w:type="spellEnd"/>
      <w:r w:rsidR="00A204BD" w:rsidRPr="00A204BD">
        <w:rPr>
          <w:sz w:val="24"/>
        </w:rPr>
        <w:t xml:space="preserve"> na </w:t>
      </w:r>
      <w:proofErr w:type="spellStart"/>
      <w:r w:rsidR="00A204BD" w:rsidRPr="00A204BD">
        <w:rPr>
          <w:sz w:val="24"/>
        </w:rPr>
        <w:t>práva</w:t>
      </w:r>
      <w:proofErr w:type="spellEnd"/>
      <w:r w:rsidR="00A204BD" w:rsidRPr="00A204BD">
        <w:rPr>
          <w:sz w:val="24"/>
        </w:rPr>
        <w:t xml:space="preserve"> ze </w:t>
      </w:r>
      <w:proofErr w:type="spellStart"/>
      <w:r w:rsidR="00A204BD" w:rsidRPr="00A204BD">
        <w:rPr>
          <w:sz w:val="24"/>
        </w:rPr>
        <w:t>záruky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či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jiná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práva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vyplývající</w:t>
      </w:r>
      <w:proofErr w:type="spellEnd"/>
      <w:r w:rsidR="00A204BD" w:rsidRPr="00A204BD">
        <w:rPr>
          <w:sz w:val="24"/>
        </w:rPr>
        <w:t xml:space="preserve"> z </w:t>
      </w:r>
      <w:proofErr w:type="spellStart"/>
      <w:r w:rsidR="00A204BD" w:rsidRPr="00A204BD">
        <w:rPr>
          <w:sz w:val="24"/>
        </w:rPr>
        <w:t>ustanovení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obecně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p</w:t>
      </w:r>
      <w:r>
        <w:rPr>
          <w:sz w:val="24"/>
        </w:rPr>
        <w:t>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 w:rsidR="00A204BD" w:rsidRPr="00A204BD">
        <w:rPr>
          <w:sz w:val="24"/>
        </w:rPr>
        <w:t>. Tato</w:t>
      </w:r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svěřena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prodejci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 w:rsidR="00A204BD" w:rsidRPr="00A204BD">
        <w:rPr>
          <w:sz w:val="24"/>
        </w:rPr>
        <w:t xml:space="preserve">, </w:t>
      </w:r>
      <w:proofErr w:type="spellStart"/>
      <w:r w:rsidR="00A204BD" w:rsidRPr="00A204BD">
        <w:rPr>
          <w:sz w:val="24"/>
        </w:rPr>
        <w:t>pokud</w:t>
      </w:r>
      <w:proofErr w:type="spellEnd"/>
      <w:r w:rsidR="00A204BD" w:rsidRPr="00A204BD">
        <w:rPr>
          <w:sz w:val="24"/>
        </w:rPr>
        <w:t xml:space="preserve"> tak </w:t>
      </w:r>
      <w:proofErr w:type="spellStart"/>
      <w:r w:rsidR="00A204BD" w:rsidRPr="00A204BD">
        <w:rPr>
          <w:sz w:val="24"/>
        </w:rPr>
        <w:t>stanoví</w:t>
      </w:r>
      <w:proofErr w:type="spellEnd"/>
      <w:r w:rsidR="00A204BD" w:rsidRPr="00A204BD">
        <w:rPr>
          <w:sz w:val="24"/>
        </w:rPr>
        <w:t xml:space="preserve"> </w:t>
      </w:r>
      <w:proofErr w:type="spellStart"/>
      <w:r w:rsidR="00A204BD" w:rsidRPr="00A204BD">
        <w:rPr>
          <w:sz w:val="24"/>
        </w:rPr>
        <w:t>předpisy</w:t>
      </w:r>
      <w:proofErr w:type="spellEnd"/>
      <w:r w:rsidR="0007663A">
        <w:rPr>
          <w:sz w:val="24"/>
        </w:rPr>
        <w:t>.</w:t>
      </w:r>
    </w:p>
    <w:p w14:paraId="2EAE072B" w14:textId="77777777" w:rsidR="00D70B7F" w:rsidRDefault="006E7D72">
      <w:pPr>
        <w:pStyle w:val="Akapitzlist"/>
        <w:numPr>
          <w:ilvl w:val="1"/>
          <w:numId w:val="3"/>
        </w:numPr>
        <w:tabs>
          <w:tab w:val="left" w:pos="2279"/>
        </w:tabs>
        <w:spacing w:line="276" w:lineRule="auto"/>
        <w:ind w:left="839" w:right="115" w:firstLine="709"/>
        <w:rPr>
          <w:sz w:val="24"/>
        </w:rPr>
      </w:pPr>
      <w:proofErr w:type="spellStart"/>
      <w:r>
        <w:rPr>
          <w:sz w:val="24"/>
        </w:rPr>
        <w:t>Odesláním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reklamace</w:t>
      </w:r>
      <w:proofErr w:type="spellEnd"/>
      <w:r>
        <w:rPr>
          <w:sz w:val="24"/>
        </w:rPr>
        <w:t xml:space="preserve"> </w:t>
      </w:r>
      <w:proofErr w:type="spellStart"/>
      <w:r w:rsidR="008873D7">
        <w:rPr>
          <w:sz w:val="24"/>
        </w:rPr>
        <w:t>Zákazník</w:t>
      </w:r>
      <w:proofErr w:type="spellEnd"/>
      <w:r w:rsidRPr="006E7D72">
        <w:rPr>
          <w:sz w:val="24"/>
        </w:rPr>
        <w:t xml:space="preserve"> </w:t>
      </w:r>
      <w:proofErr w:type="spellStart"/>
      <w:r w:rsidR="008873D7">
        <w:rPr>
          <w:sz w:val="24"/>
        </w:rPr>
        <w:t>schvaluje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všechny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výše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uvedené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záruční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podmínky</w:t>
      </w:r>
      <w:proofErr w:type="spellEnd"/>
      <w:r w:rsidR="0007663A">
        <w:rPr>
          <w:spacing w:val="-2"/>
          <w:sz w:val="24"/>
        </w:rPr>
        <w:t>.</w:t>
      </w:r>
    </w:p>
    <w:p w14:paraId="6555D290" w14:textId="77777777" w:rsidR="00D70B7F" w:rsidRDefault="006E7D72">
      <w:pPr>
        <w:pStyle w:val="Akapitzlist"/>
        <w:numPr>
          <w:ilvl w:val="1"/>
          <w:numId w:val="3"/>
        </w:numPr>
        <w:tabs>
          <w:tab w:val="left" w:pos="2279"/>
        </w:tabs>
        <w:spacing w:line="276" w:lineRule="auto"/>
        <w:ind w:left="839" w:right="117" w:firstLine="709"/>
        <w:rPr>
          <w:sz w:val="24"/>
        </w:rPr>
      </w:pPr>
      <w:r w:rsidRPr="006E7D72">
        <w:rPr>
          <w:sz w:val="24"/>
        </w:rPr>
        <w:t xml:space="preserve">Spory </w:t>
      </w:r>
      <w:proofErr w:type="spellStart"/>
      <w:r w:rsidRPr="006E7D72">
        <w:rPr>
          <w:sz w:val="24"/>
        </w:rPr>
        <w:t>budou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projednávány</w:t>
      </w:r>
      <w:proofErr w:type="spellEnd"/>
      <w:r w:rsidRPr="006E7D72">
        <w:rPr>
          <w:sz w:val="24"/>
        </w:rPr>
        <w:t xml:space="preserve"> u </w:t>
      </w:r>
      <w:proofErr w:type="spellStart"/>
      <w:r w:rsidRPr="006E7D72">
        <w:rPr>
          <w:sz w:val="24"/>
        </w:rPr>
        <w:t>soudu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příslušného</w:t>
      </w:r>
      <w:proofErr w:type="spellEnd"/>
      <w:r w:rsidRPr="006E7D72">
        <w:rPr>
          <w:sz w:val="24"/>
        </w:rPr>
        <w:t xml:space="preserve"> podle </w:t>
      </w:r>
      <w:proofErr w:type="spellStart"/>
      <w:r w:rsidRPr="006E7D72">
        <w:rPr>
          <w:sz w:val="24"/>
        </w:rPr>
        <w:t>sídla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Ručitele</w:t>
      </w:r>
      <w:proofErr w:type="spellEnd"/>
      <w:r w:rsidRPr="006E7D72">
        <w:rPr>
          <w:sz w:val="24"/>
        </w:rPr>
        <w:t xml:space="preserve">. </w:t>
      </w:r>
      <w:proofErr w:type="spellStart"/>
      <w:r w:rsidRPr="006E7D72">
        <w:rPr>
          <w:sz w:val="24"/>
        </w:rPr>
        <w:t>Ustanovení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se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nevztahuje</w:t>
      </w:r>
      <w:proofErr w:type="spellEnd"/>
      <w:r w:rsidRPr="006E7D72">
        <w:rPr>
          <w:sz w:val="24"/>
        </w:rPr>
        <w:t xml:space="preserve"> na </w:t>
      </w:r>
      <w:proofErr w:type="spellStart"/>
      <w:r w:rsidRPr="006E7D72">
        <w:rPr>
          <w:sz w:val="24"/>
        </w:rPr>
        <w:t>spotřebitele</w:t>
      </w:r>
      <w:proofErr w:type="spellEnd"/>
      <w:r w:rsidR="0007663A">
        <w:rPr>
          <w:sz w:val="24"/>
        </w:rPr>
        <w:t>.</w:t>
      </w:r>
    </w:p>
    <w:p w14:paraId="287BC544" w14:textId="77777777" w:rsidR="00D70B7F" w:rsidRDefault="006E7D72">
      <w:pPr>
        <w:pStyle w:val="Akapitzlist"/>
        <w:numPr>
          <w:ilvl w:val="1"/>
          <w:numId w:val="3"/>
        </w:numPr>
        <w:tabs>
          <w:tab w:val="left" w:pos="2279"/>
        </w:tabs>
        <w:ind w:left="2279" w:hanging="731"/>
        <w:rPr>
          <w:sz w:val="24"/>
        </w:rPr>
      </w:pPr>
      <w:proofErr w:type="spellStart"/>
      <w:r w:rsidRPr="006E7D72">
        <w:rPr>
          <w:sz w:val="24"/>
        </w:rPr>
        <w:t>Záruka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se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vztahuje</w:t>
      </w:r>
      <w:proofErr w:type="spellEnd"/>
      <w:r w:rsidRPr="006E7D72">
        <w:rPr>
          <w:sz w:val="24"/>
        </w:rPr>
        <w:t xml:space="preserve"> na </w:t>
      </w:r>
      <w:proofErr w:type="spellStart"/>
      <w:r>
        <w:rPr>
          <w:sz w:val="24"/>
        </w:rPr>
        <w:t>Výrobky</w:t>
      </w:r>
      <w:proofErr w:type="spellEnd"/>
      <w:r w:rsidRPr="006E7D72">
        <w:rPr>
          <w:sz w:val="24"/>
        </w:rPr>
        <w:t xml:space="preserve"> </w:t>
      </w:r>
      <w:proofErr w:type="spellStart"/>
      <w:r w:rsidRPr="006E7D72">
        <w:rPr>
          <w:sz w:val="24"/>
        </w:rPr>
        <w:t>prodané</w:t>
      </w:r>
      <w:proofErr w:type="spellEnd"/>
      <w:r w:rsidRPr="006E7D72">
        <w:rPr>
          <w:sz w:val="24"/>
        </w:rPr>
        <w:t xml:space="preserve"> </w:t>
      </w:r>
      <w:r>
        <w:rPr>
          <w:sz w:val="24"/>
        </w:rPr>
        <w:t xml:space="preserve">po </w:t>
      </w:r>
      <w:r w:rsidRPr="006E7D72">
        <w:rPr>
          <w:sz w:val="24"/>
        </w:rPr>
        <w:t xml:space="preserve">19. </w:t>
      </w:r>
      <w:proofErr w:type="spellStart"/>
      <w:r w:rsidRPr="006E7D72">
        <w:rPr>
          <w:sz w:val="24"/>
        </w:rPr>
        <w:t>prosince</w:t>
      </w:r>
      <w:proofErr w:type="spellEnd"/>
      <w:r w:rsidRPr="006E7D72">
        <w:rPr>
          <w:sz w:val="24"/>
        </w:rPr>
        <w:t xml:space="preserve"> 2023</w:t>
      </w:r>
      <w:r w:rsidR="0007663A">
        <w:rPr>
          <w:spacing w:val="-2"/>
          <w:sz w:val="24"/>
        </w:rPr>
        <w:t>.</w:t>
      </w:r>
    </w:p>
    <w:sectPr w:rsidR="00D70B7F" w:rsidSect="000F13B0">
      <w:pgSz w:w="11910" w:h="16840"/>
      <w:pgMar w:top="1920" w:right="880" w:bottom="280" w:left="46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A91"/>
    <w:multiLevelType w:val="hybridMultilevel"/>
    <w:tmpl w:val="0C36C7D2"/>
    <w:lvl w:ilvl="0" w:tplc="45BA6A9C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60E8D6"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2" w:tplc="F0A23BA4">
      <w:numFmt w:val="bullet"/>
      <w:lvlText w:val="•"/>
      <w:lvlJc w:val="left"/>
      <w:pPr>
        <w:ind w:left="2786" w:hanging="360"/>
      </w:pPr>
      <w:rPr>
        <w:rFonts w:hint="default"/>
        <w:lang w:val="pl-PL" w:eastAsia="en-US" w:bidi="ar-SA"/>
      </w:rPr>
    </w:lvl>
    <w:lvl w:ilvl="3" w:tplc="590EE20A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51E895C4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5" w:tplc="F294AF80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6" w:tplc="568CA5B8">
      <w:numFmt w:val="bullet"/>
      <w:lvlText w:val="•"/>
      <w:lvlJc w:val="left"/>
      <w:pPr>
        <w:ind w:left="6678" w:hanging="360"/>
      </w:pPr>
      <w:rPr>
        <w:rFonts w:hint="default"/>
        <w:lang w:val="pl-PL" w:eastAsia="en-US" w:bidi="ar-SA"/>
      </w:rPr>
    </w:lvl>
    <w:lvl w:ilvl="7" w:tplc="FBE8AFD8">
      <w:numFmt w:val="bullet"/>
      <w:lvlText w:val="•"/>
      <w:lvlJc w:val="left"/>
      <w:pPr>
        <w:ind w:left="7651" w:hanging="360"/>
      </w:pPr>
      <w:rPr>
        <w:rFonts w:hint="default"/>
        <w:lang w:val="pl-PL" w:eastAsia="en-US" w:bidi="ar-SA"/>
      </w:rPr>
    </w:lvl>
    <w:lvl w:ilvl="8" w:tplc="883278FE">
      <w:numFmt w:val="bullet"/>
      <w:lvlText w:val="•"/>
      <w:lvlJc w:val="left"/>
      <w:pPr>
        <w:ind w:left="86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AE27A0B"/>
    <w:multiLevelType w:val="hybridMultilevel"/>
    <w:tmpl w:val="90662956"/>
    <w:lvl w:ilvl="0" w:tplc="0EEE35EA">
      <w:start w:val="1"/>
      <w:numFmt w:val="upperRoman"/>
      <w:lvlText w:val="%1."/>
      <w:lvlJc w:val="left"/>
      <w:pPr>
        <w:ind w:left="1559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2C4D74">
      <w:start w:val="1"/>
      <w:numFmt w:val="decimal"/>
      <w:lvlText w:val="%2."/>
      <w:lvlJc w:val="left"/>
      <w:pPr>
        <w:ind w:left="55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DFA6E26">
      <w:numFmt w:val="bullet"/>
      <w:lvlText w:val=""/>
      <w:lvlJc w:val="left"/>
      <w:pPr>
        <w:ind w:left="555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8BC3F00">
      <w:numFmt w:val="bullet"/>
      <w:lvlText w:val="•"/>
      <w:lvlJc w:val="left"/>
      <w:pPr>
        <w:ind w:left="2686" w:hanging="437"/>
      </w:pPr>
      <w:rPr>
        <w:rFonts w:hint="default"/>
        <w:lang w:val="pl-PL" w:eastAsia="en-US" w:bidi="ar-SA"/>
      </w:rPr>
    </w:lvl>
    <w:lvl w:ilvl="4" w:tplc="52C026B8">
      <w:numFmt w:val="bullet"/>
      <w:lvlText w:val="•"/>
      <w:lvlJc w:val="left"/>
      <w:pPr>
        <w:ind w:left="3812" w:hanging="437"/>
      </w:pPr>
      <w:rPr>
        <w:rFonts w:hint="default"/>
        <w:lang w:val="pl-PL" w:eastAsia="en-US" w:bidi="ar-SA"/>
      </w:rPr>
    </w:lvl>
    <w:lvl w:ilvl="5" w:tplc="CBD2D1B0">
      <w:numFmt w:val="bullet"/>
      <w:lvlText w:val="•"/>
      <w:lvlJc w:val="left"/>
      <w:pPr>
        <w:ind w:left="4938" w:hanging="437"/>
      </w:pPr>
      <w:rPr>
        <w:rFonts w:hint="default"/>
        <w:lang w:val="pl-PL" w:eastAsia="en-US" w:bidi="ar-SA"/>
      </w:rPr>
    </w:lvl>
    <w:lvl w:ilvl="6" w:tplc="CB8E8202">
      <w:numFmt w:val="bullet"/>
      <w:lvlText w:val="•"/>
      <w:lvlJc w:val="left"/>
      <w:pPr>
        <w:ind w:left="6065" w:hanging="437"/>
      </w:pPr>
      <w:rPr>
        <w:rFonts w:hint="default"/>
        <w:lang w:val="pl-PL" w:eastAsia="en-US" w:bidi="ar-SA"/>
      </w:rPr>
    </w:lvl>
    <w:lvl w:ilvl="7" w:tplc="1BF27FFE">
      <w:numFmt w:val="bullet"/>
      <w:lvlText w:val="•"/>
      <w:lvlJc w:val="left"/>
      <w:pPr>
        <w:ind w:left="7191" w:hanging="437"/>
      </w:pPr>
      <w:rPr>
        <w:rFonts w:hint="default"/>
        <w:lang w:val="pl-PL" w:eastAsia="en-US" w:bidi="ar-SA"/>
      </w:rPr>
    </w:lvl>
    <w:lvl w:ilvl="8" w:tplc="B6B6D722">
      <w:numFmt w:val="bullet"/>
      <w:lvlText w:val="•"/>
      <w:lvlJc w:val="left"/>
      <w:pPr>
        <w:ind w:left="8317" w:hanging="437"/>
      </w:pPr>
      <w:rPr>
        <w:rFonts w:hint="default"/>
        <w:lang w:val="pl-PL" w:eastAsia="en-US" w:bidi="ar-SA"/>
      </w:rPr>
    </w:lvl>
  </w:abstractNum>
  <w:abstractNum w:abstractNumId="2" w15:restartNumberingAfterBreak="0">
    <w:nsid w:val="6E946E4D"/>
    <w:multiLevelType w:val="hybridMultilevel"/>
    <w:tmpl w:val="AB4E5DBC"/>
    <w:lvl w:ilvl="0" w:tplc="5E44EE30">
      <w:start w:val="1"/>
      <w:numFmt w:val="lowerLetter"/>
      <w:lvlText w:val="%1)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4815F0"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2" w:tplc="EDAA39D4">
      <w:numFmt w:val="bullet"/>
      <w:lvlText w:val="•"/>
      <w:lvlJc w:val="left"/>
      <w:pPr>
        <w:ind w:left="2786" w:hanging="360"/>
      </w:pPr>
      <w:rPr>
        <w:rFonts w:hint="default"/>
        <w:lang w:val="pl-PL" w:eastAsia="en-US" w:bidi="ar-SA"/>
      </w:rPr>
    </w:lvl>
    <w:lvl w:ilvl="3" w:tplc="DE18BCAA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5CD82B02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5" w:tplc="53DEEEE4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6" w:tplc="2D6C0FFE">
      <w:numFmt w:val="bullet"/>
      <w:lvlText w:val="•"/>
      <w:lvlJc w:val="left"/>
      <w:pPr>
        <w:ind w:left="6678" w:hanging="360"/>
      </w:pPr>
      <w:rPr>
        <w:rFonts w:hint="default"/>
        <w:lang w:val="pl-PL" w:eastAsia="en-US" w:bidi="ar-SA"/>
      </w:rPr>
    </w:lvl>
    <w:lvl w:ilvl="7" w:tplc="CF022AAC">
      <w:numFmt w:val="bullet"/>
      <w:lvlText w:val="•"/>
      <w:lvlJc w:val="left"/>
      <w:pPr>
        <w:ind w:left="7651" w:hanging="360"/>
      </w:pPr>
      <w:rPr>
        <w:rFonts w:hint="default"/>
        <w:lang w:val="pl-PL" w:eastAsia="en-US" w:bidi="ar-SA"/>
      </w:rPr>
    </w:lvl>
    <w:lvl w:ilvl="8" w:tplc="7E2036C6">
      <w:numFmt w:val="bullet"/>
      <w:lvlText w:val="•"/>
      <w:lvlJc w:val="left"/>
      <w:pPr>
        <w:ind w:left="8624" w:hanging="360"/>
      </w:pPr>
      <w:rPr>
        <w:rFonts w:hint="default"/>
        <w:lang w:val="pl-PL" w:eastAsia="en-US" w:bidi="ar-SA"/>
      </w:rPr>
    </w:lvl>
  </w:abstractNum>
  <w:num w:numId="1" w16cid:durableId="702440746">
    <w:abstractNumId w:val="2"/>
  </w:num>
  <w:num w:numId="2" w16cid:durableId="490562257">
    <w:abstractNumId w:val="0"/>
  </w:num>
  <w:num w:numId="3" w16cid:durableId="16170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F"/>
    <w:rsid w:val="0007663A"/>
    <w:rsid w:val="000F07FF"/>
    <w:rsid w:val="000F13B0"/>
    <w:rsid w:val="00113813"/>
    <w:rsid w:val="00166DF5"/>
    <w:rsid w:val="002B48A0"/>
    <w:rsid w:val="00374D70"/>
    <w:rsid w:val="004575B0"/>
    <w:rsid w:val="004A1998"/>
    <w:rsid w:val="00502108"/>
    <w:rsid w:val="005C309F"/>
    <w:rsid w:val="005E32C5"/>
    <w:rsid w:val="00695DA6"/>
    <w:rsid w:val="006C1AE3"/>
    <w:rsid w:val="006E7D72"/>
    <w:rsid w:val="006F0404"/>
    <w:rsid w:val="00743C41"/>
    <w:rsid w:val="007D568B"/>
    <w:rsid w:val="008873D7"/>
    <w:rsid w:val="009C0AD7"/>
    <w:rsid w:val="00A204BD"/>
    <w:rsid w:val="00A578D8"/>
    <w:rsid w:val="00A94108"/>
    <w:rsid w:val="00C175C2"/>
    <w:rsid w:val="00C37043"/>
    <w:rsid w:val="00C86BCD"/>
    <w:rsid w:val="00C95372"/>
    <w:rsid w:val="00D70B7F"/>
    <w:rsid w:val="00DD280F"/>
    <w:rsid w:val="00F51EBD"/>
    <w:rsid w:val="00F5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F642"/>
  <w15:docId w15:val="{B6DE31BF-D2AA-47B9-A30D-FF139F8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DF5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166DF5"/>
    <w:pPr>
      <w:ind w:left="839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66D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66DF5"/>
    <w:pPr>
      <w:ind w:left="839" w:hanging="36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rsid w:val="00166DF5"/>
    <w:pPr>
      <w:spacing w:before="1"/>
      <w:ind w:left="41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rsid w:val="00166DF5"/>
    <w:pPr>
      <w:ind w:left="839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166DF5"/>
  </w:style>
  <w:style w:type="paragraph" w:styleId="Tekstdymka">
    <w:name w:val="Balloon Text"/>
    <w:basedOn w:val="Normalny"/>
    <w:link w:val="TekstdymkaZnak"/>
    <w:uiPriority w:val="99"/>
    <w:semiHidden/>
    <w:unhideWhenUsed/>
    <w:rsid w:val="000F0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7FF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marciniakogrodzeni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Marciniak Ogrodzenia</cp:lastModifiedBy>
  <cp:revision>3</cp:revision>
  <dcterms:created xsi:type="dcterms:W3CDTF">2025-04-17T13:04:00Z</dcterms:created>
  <dcterms:modified xsi:type="dcterms:W3CDTF">2026-06-25T11:58:00Z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dla Microsoft 365</vt:lpwstr>
  </property>
</Properties>
</file>